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Timothy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Invivyd, Inc.</w:t>
              </w:r>
            </w:hyperlink>
            <w:r>
              <w:rPr/>
              <w:t xml:space="preserve"> [ </w:t>
            </w:r>
            <w:r>
              <w:rPr>
                <w:rFonts w:ascii="Times;serif" w:hAnsi="Times;serif"/>
                <w:color w:val="0000FF"/>
                <w:sz w:val="24"/>
                <w:shd w:fill="FFFFFF" w:val="clear"/>
              </w:rPr>
              <w:t>IVVD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881"/>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219,717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22,355</w:t>
            </w:r>
            <w:r>
              <w:rPr>
                <w:rFonts w:ascii="Times;serif" w:hAnsi="Times;serif"/>
                <w:color w:val="008000"/>
                <w:position w:val="7"/>
                <w:sz w:val="16"/>
                <w:sz w:val="20"/>
                <w:shd w:fill="FFFFFF" w:val="clear"/>
              </w:rPr>
              <w:t>(2)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0.722</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197,362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18,425</w:t>
            </w:r>
            <w:r>
              <w:rPr>
                <w:rFonts w:ascii="Times;serif" w:hAnsi="Times;serif"/>
                <w:color w:val="008000"/>
                <w:position w:val="7"/>
                <w:sz w:val="16"/>
                <w:sz w:val="20"/>
                <w:shd w:fill="FFFFFF" w:val="clear"/>
              </w:rPr>
              <w:t>(2)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0.8429</w:t>
            </w:r>
            <w:r>
              <w:rPr>
                <w:rFonts w:ascii="Times;serif" w:hAnsi="Times;serif"/>
                <w:color w:val="008000"/>
                <w:position w:val="7"/>
                <w:sz w:val="16"/>
                <w:sz w:val="20"/>
                <w:shd w:fill="FFFFFF" w:val="clear"/>
              </w:rPr>
              <w:t>(4)</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178,937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 of Invivyd, Inc.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$0.682 to $0.830,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$0.760 to $0.872,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RSU award vests over an eighteen-month period, with one-third of the RSUs vesting every six months following the grant date of February 15, 2025, subject to the Reporting Person's continuous service as of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Timothy Edward Lee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5331" TargetMode="External"/><Relationship Id="rId5" Type="http://schemas.openxmlformats.org/officeDocument/2006/relationships/hyperlink" Target="http://www.sec.gov/cgi-bin/browse-edgar?action=getcompany&amp;CIK=0001832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862</Words>
  <Characters>4584</Characters>
  <CharactersWithSpaces>5346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