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742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742180"/>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MCLAUGHLIN KEVIN F</w:t>
              </w:r>
            </w:hyperlink>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Invivyd,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IVVD</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60" w:type="dxa"/>
            <w:vAlign w:val="bottom"/>
            <w:tcBorders>
              <w:bottom w:val="single" w:sz="8" w:color="0000EE"/>
            </w:tcBorders>
          </w:tcPr>
          <w:p>
            <w:pPr>
              <w:spacing w:after="0"/>
              <w:rPr>
                <w:sz w:val="6"/>
                <w:szCs w:val="6"/>
                <w:color w:val="auto"/>
              </w:rPr>
            </w:pPr>
          </w:p>
        </w:tc>
        <w:tc>
          <w:tcPr>
            <w:tcW w:w="27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70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460" w:type="dxa"/>
            <w:vAlign w:val="bottom"/>
            <w:tcBorders>
              <w:top w:val="single" w:sz="8" w:color="0000EE"/>
            </w:tcBorders>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7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146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460" w:type="dxa"/>
            <w:vAlign w:val="bottom"/>
            <w:tcBorders>
              <w:top w:val="single" w:sz="8" w:color="EEEEEE"/>
            </w:tcBorders>
          </w:tcPr>
          <w:p>
            <w:pPr>
              <w:spacing w:after="0"/>
              <w:rPr>
                <w:sz w:val="2"/>
                <w:szCs w:val="2"/>
                <w:color w:val="auto"/>
              </w:rPr>
            </w:pPr>
          </w:p>
        </w:tc>
        <w:tc>
          <w:tcPr>
            <w:tcW w:w="20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12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05/20/2025</w:t>
            </w:r>
          </w:p>
        </w:tc>
        <w:tc>
          <w:tcPr>
            <w:tcW w:w="270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C/O INVIVYD, INC.</w:t>
            </w:r>
          </w:p>
        </w:tc>
        <w:tc>
          <w:tcPr>
            <w:tcW w:w="1200" w:type="dxa"/>
            <w:vAlign w:val="bottom"/>
          </w:tcPr>
          <w:p>
            <w:pPr>
              <w:spacing w:after="0"/>
              <w:rPr>
                <w:sz w:val="10"/>
                <w:szCs w:val="10"/>
                <w:color w:val="auto"/>
              </w:rPr>
            </w:pPr>
          </w:p>
        </w:tc>
        <w:tc>
          <w:tcPr>
            <w:tcW w:w="1220" w:type="dxa"/>
            <w:vAlign w:val="bottom"/>
            <w:gridSpan w:val="3"/>
            <w:vMerge w:val="continue"/>
          </w:tcPr>
          <w:p>
            <w:pPr>
              <w:spacing w:after="0"/>
              <w:rPr>
                <w:sz w:val="10"/>
                <w:szCs w:val="10"/>
                <w:color w:val="auto"/>
              </w:rPr>
            </w:pPr>
          </w:p>
        </w:tc>
        <w:tc>
          <w:tcPr>
            <w:tcW w:w="270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gridSpan w:val="4"/>
            <w:vMerge w:val="continue"/>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1601 TRAPELO ROAD, SUITE 178</w:t>
            </w: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060" w:type="dxa"/>
            <w:vAlign w:val="bottom"/>
            <w:tcBorders>
              <w:bottom w:val="single" w:sz="8" w:color="2C2C2C"/>
            </w:tcBorders>
          </w:tcPr>
          <w:p>
            <w:pPr>
              <w:spacing w:after="0"/>
              <w:rPr>
                <w:sz w:val="11"/>
                <w:szCs w:val="11"/>
                <w:color w:val="auto"/>
              </w:rPr>
            </w:pPr>
          </w:p>
        </w:tc>
        <w:tc>
          <w:tcPr>
            <w:tcW w:w="270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60" w:type="dxa"/>
            <w:vAlign w:val="bottom"/>
            <w:gridSpan w:val="5"/>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WALTHAM</w:t>
            </w:r>
          </w:p>
        </w:tc>
        <w:tc>
          <w:tcPr>
            <w:tcW w:w="100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02451</w:t>
            </w:r>
          </w:p>
        </w:tc>
      </w:tr>
      <w:tr>
        <w:trPr>
          <w:trHeight w:val="149"/>
        </w:trPr>
        <w:tc>
          <w:tcPr>
            <w:tcW w:w="20" w:type="dxa"/>
            <w:vAlign w:val="bottom"/>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(City)</w:t>
            </w:r>
          </w:p>
        </w:tc>
        <w:tc>
          <w:tcPr>
            <w:tcW w:w="1000" w:type="dxa"/>
            <w:vAlign w:val="bottom"/>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1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0.8092</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05/20/2025</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50,000</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05/19/2035</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50,000</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50,000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74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option was granted on May 20, 2025 and vests in full upon the earlier of (i) May 20, 2026 or (ii) the date of the Issuer's 2026 Annual Meeting of Stockholders, subject to the Reporting Person's continuous service through such vesting date.</w:t>
      </w:r>
    </w:p>
    <w:p>
      <w:pPr>
        <w:spacing w:after="0" w:line="28"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7"/>
              </w:rPr>
              <w:t>/s/ Jill Andersen attorney-in-</w:t>
            </w:r>
          </w:p>
        </w:tc>
        <w:tc>
          <w:tcPr>
            <w:tcW w:w="280" w:type="dxa"/>
            <w:vAlign w:val="bottom"/>
            <w:gridSpan w:val="2"/>
          </w:tcPr>
          <w:p>
            <w:pPr>
              <w:spacing w:after="0"/>
              <w:rPr>
                <w:sz w:val="16"/>
                <w:szCs w:val="16"/>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05/22/2025</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fact for Kevin F. McLaughlin</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1960" w:type="dxa"/>
            <w:vAlign w:val="bottom"/>
            <w:tcBorders>
              <w:top w:val="single" w:sz="8" w:color="auto"/>
            </w:tcBorders>
            <w:gridSpan w:val="2"/>
          </w:tcPr>
          <w:p>
            <w:pPr>
              <w:spacing w:after="0"/>
              <w:rPr>
                <w:sz w:val="20"/>
                <w:szCs w:val="20"/>
                <w:color w:val="auto"/>
              </w:rPr>
            </w:pPr>
            <w:r>
              <w:rPr>
                <w:rFonts w:ascii="Arial" w:cs="Arial" w:eastAsia="Arial" w:hAnsi="Arial"/>
                <w:sz w:val="13"/>
                <w:szCs w:val="13"/>
                <w:color w:val="auto"/>
              </w:rPr>
              <w:t>** Signature of Reporting Person</w:t>
            </w:r>
          </w:p>
        </w:tc>
        <w:tc>
          <w:tcPr>
            <w:tcW w:w="240" w:type="dxa"/>
            <w:vAlign w:val="bottom"/>
          </w:tcPr>
          <w:p>
            <w:pPr>
              <w:spacing w:after="0"/>
              <w:rPr>
                <w:sz w:val="19"/>
                <w:szCs w:val="19"/>
                <w:color w:val="auto"/>
              </w:rPr>
            </w:pP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214938" TargetMode="External"/><Relationship Id="rId14" Type="http://schemas.openxmlformats.org/officeDocument/2006/relationships/hyperlink" Target="http://www.sec.gov/cgi-bin/browse-edgar?action=getcompany&amp;CIK=000183203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2025-05-22T15:22:04Z</dcterms:created>
  <dcterms:modified xsi:type="dcterms:W3CDTF">2025-05-22T15:22:04Z</dcterms:modified>
</cp:coreProperties>
</file>