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Russo Rene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303 WYMAN STREET, 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Adagio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ADGI</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40" w:type="dxa"/>
            <w:vAlign w:val="bottom"/>
          </w:tcPr>
          <w:p>
            <w:pPr>
              <w:ind w:left="460"/>
              <w:spacing w:after="0"/>
              <w:rPr>
                <w:sz w:val="20"/>
                <w:szCs w:val="20"/>
                <w:color w:val="auto"/>
              </w:rPr>
            </w:pPr>
            <w:r>
              <w:rPr>
                <w:rFonts w:ascii="Arial" w:cs="Arial" w:eastAsia="Arial" w:hAnsi="Arial"/>
                <w:sz w:val="20"/>
                <w:szCs w:val="20"/>
                <w:color w:val="0000FF"/>
              </w:rPr>
              <w:t>1,985,295</w:t>
            </w:r>
          </w:p>
        </w:tc>
        <w:tc>
          <w:tcPr>
            <w:tcW w:w="1020" w:type="dxa"/>
            <w:vAlign w:val="bottom"/>
            <w:gridSpan w:val="2"/>
          </w:tcPr>
          <w:p>
            <w:pPr>
              <w:ind w:left="86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2719" w:firstLine="819"/>
        <w:spacing w:after="0" w:line="268"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Tillman U. Gerngross, Ph.D. and Jane Pritchett Henderson of Adagio Therapeutics, Inc. (the "Company") and Divakar Gupta, Courtney Tygesson, Ryan Sansom, Erika Kaneko, David Brinton, Barry Kuang, Sarah Howard and Dorothy Vinsky of Cooley LLP, signing individually, the undersigned's true and lawful attorneys-in fact and agents to:</w:t>
      </w:r>
    </w:p>
    <w:p>
      <w:pPr>
        <w:spacing w:after="0" w:line="207" w:lineRule="exact"/>
        <w:rPr>
          <w:sz w:val="20"/>
          <w:szCs w:val="20"/>
          <w:color w:val="auto"/>
        </w:rPr>
      </w:pPr>
    </w:p>
    <w:p>
      <w:pPr>
        <w:ind w:right="2379" w:firstLine="936"/>
        <w:spacing w:after="0" w:line="237"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15, 2021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Rene Russo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Rene Russo, Pharm.D.</w:t>
      </w:r>
    </w:p>
    <w:p>
      <w:pPr>
        <w:sectPr>
          <w:pgSz w:w="11900" w:h="16838" w:orient="portrait"/>
          <w:cols w:equalWidth="0" w:num="2">
            <w:col w:w="3020" w:space="720"/>
            <w:col w:w="6239"/>
          </w:cols>
          <w:pgMar w:left="480" w:top="136"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2"/>
    </w:lvl>
  </w:abstractNum>
  <w:abstractNum w:abstractNumId="2">
    <w:nsid w:val="2AE8944A"/>
    <w:multiLevelType w:val="hybridMultilevel"/>
    <w:lvl w:ilvl="0">
      <w:lvlJc w:val="left"/>
      <w:lvlText w:val="%1"/>
      <w:numFmt w:val="decimal"/>
      <w:start w:val="1"/>
    </w:lvl>
    <w:lvl w:ilvl="1">
      <w:lvlJc w:val="left"/>
      <w:lvlText w:val="(%2)"/>
      <w:numFmt w:val="decimal"/>
      <w:start w:val="2"/>
    </w:lvl>
  </w:abstractNum>
  <w:abstractNum w:abstractNumId="3">
    <w:nsid w:val="625558EC"/>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22066"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2021-08-05T20:35:36Z</dcterms:created>
  <dcterms:modified xsi:type="dcterms:W3CDTF">2021-08-05T20:35:36Z</dcterms:modified>
</cp:coreProperties>
</file>