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Divakar Gupta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+1 212 479 6474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dgupta@cooley.com</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August 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Tara Harkins</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Al Pavot</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Abby Adams</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Irene Paik</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Adagio Therapeutics,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July 16, 2021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CIK No. 0001832038</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333-257975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On behalf of 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providing this letter in response to the comments of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Division of Corporation Finance contained in its letter, dated July 26, 2021 (the “</w:t>
      </w:r>
      <w:r>
        <w:rPr>
          <w:rFonts w:ascii="Arial" w:cs="Arial" w:eastAsia="Arial" w:hAnsi="Arial"/>
          <w:sz w:val="18"/>
          <w:szCs w:val="18"/>
          <w:b w:val="1"/>
          <w:bCs w:val="1"/>
          <w:i w:val="1"/>
          <w:iCs w:val="1"/>
          <w:color w:val="auto"/>
        </w:rPr>
        <w:t>Comment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Letter</w:t>
      </w:r>
      <w:r>
        <w:rPr>
          <w:rFonts w:ascii="Arial" w:cs="Arial" w:eastAsia="Arial" w:hAnsi="Arial"/>
          <w:sz w:val="18"/>
          <w:szCs w:val="18"/>
          <w:color w:val="auto"/>
        </w:rPr>
        <w:t>”), relating to the Company’s Registration Statement on Form S-1, filed on July 16, 2021.</w:t>
      </w:r>
    </w:p>
    <w:p>
      <w:pPr>
        <w:spacing w:after="0" w:line="18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Company is concurrently filing Amendment No. 1 to its Registration Statement on Form S-1 (the “</w:t>
      </w:r>
      <w:r>
        <w:rPr>
          <w:rFonts w:ascii="Arial" w:cs="Arial" w:eastAsia="Arial" w:hAnsi="Arial"/>
          <w:sz w:val="18"/>
          <w:szCs w:val="18"/>
          <w:b w:val="1"/>
          <w:bCs w:val="1"/>
          <w:i w:val="1"/>
          <w:iCs w:val="1"/>
          <w:color w:val="auto"/>
        </w:rPr>
        <w:t>Registration Statement Amendment</w:t>
      </w:r>
      <w:r>
        <w:rPr>
          <w:rFonts w:ascii="Arial" w:cs="Arial" w:eastAsia="Arial" w:hAnsi="Arial"/>
          <w:sz w:val="18"/>
          <w:szCs w:val="18"/>
          <w:color w:val="auto"/>
        </w:rPr>
        <w:t>”), which reflects changes made in response to certain of the comments contained in the Comment Letter.</w:t>
      </w:r>
    </w:p>
    <w:p>
      <w:pPr>
        <w:spacing w:after="0" w:line="170"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numbering of the paragraphs below corresponds to the numbering of the comments contained in the Comment Letter, which for your convenience we have incorporated into this response letter in italics. Page references in the text of this response letter correspond to the page numbers of the Registration Statement Amendment. Capitalized terms used but not otherwise defined in this letter shall have the meanings set forth in the Registration Statement Amendment.</w:t>
      </w:r>
    </w:p>
    <w:p>
      <w:pPr>
        <w:spacing w:after="0" w:line="11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860"/>
          </w:cols>
          <w:pgMar w:left="440" w:top="1084" w:right="5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August 2,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Registration Statement on Form S-1 filed July 16, 2021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Prospectus Summary, page 1</w:t>
      </w:r>
    </w:p>
    <w:p>
      <w:pPr>
        <w:spacing w:after="0" w:line="131" w:lineRule="exact"/>
        <w:rPr>
          <w:sz w:val="20"/>
          <w:szCs w:val="20"/>
          <w:color w:val="auto"/>
        </w:rPr>
      </w:pPr>
    </w:p>
    <w:p>
      <w:pPr>
        <w:ind w:left="964" w:hanging="532"/>
        <w:spacing w:after="0" w:line="275" w:lineRule="auto"/>
        <w:tabs>
          <w:tab w:leader="none" w:pos="964"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your revised disclosure in response to our prior comment 2 that you are conducting a combined Phase 2/3 global clinical trial designed to provide a path to authorization, marketing approval and commercial launch in 2022. Please further revise your disclosure to provide time frames over which you have control, such as the timing of your submissions to the FDA. For those over which you have no control, revise to clarify that you may not meet your time frames for submission, and if you do, there is no guarantee the FDA would approve your submission, and no guarantee they would do so in your anticipated time frame.</w:t>
      </w:r>
    </w:p>
    <w:p>
      <w:pPr>
        <w:spacing w:after="0" w:line="176"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throughout the Registration Statement Amendment, including on pages 4, 114, 115, 124 and 132 of the Registration Statement Amendment.</w:t>
      </w:r>
    </w:p>
    <w:p>
      <w:pPr>
        <w:spacing w:after="0" w:line="170"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left="4" w:right="560"/>
        <w:spacing w:after="0" w:line="308" w:lineRule="auto"/>
        <w:rPr>
          <w:sz w:val="20"/>
          <w:szCs w:val="20"/>
          <w:color w:val="auto"/>
        </w:rPr>
      </w:pPr>
      <w:r>
        <w:rPr>
          <w:rFonts w:ascii="Arial" w:cs="Arial" w:eastAsia="Arial" w:hAnsi="Arial"/>
          <w:sz w:val="17"/>
          <w:szCs w:val="17"/>
          <w:color w:val="auto"/>
        </w:rPr>
        <w:t>Please direct any questions or further comments concerning the Registration Statement or this response letter to either the undersigned at (212) 479-6474, Ryan Sansom of Cooley LLP at (617) 937-2335 or Courtney Tygesson of Cooley LLP at (312) 881-6680.</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Divakar Gupta</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Divakar Gupta</w:t>
      </w:r>
    </w:p>
    <w:p>
      <w:pPr>
        <w:spacing w:after="0" w:line="252" w:lineRule="exact"/>
        <w:rPr>
          <w:sz w:val="20"/>
          <w:szCs w:val="20"/>
          <w:color w:val="auto"/>
        </w:rPr>
      </w:pPr>
    </w:p>
    <w:p>
      <w:pPr>
        <w:ind w:left="544" w:right="6260" w:hanging="544"/>
        <w:spacing w:after="0" w:line="311" w:lineRule="auto"/>
        <w:tabs>
          <w:tab w:leader="none" w:pos="5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Tillman U. Gerngross, Ph.D., Adagio Therapeutics, Inc. Richard D. Truesdell, Jr., Davis Polk &amp; Wardwell LLP Roshni Banker Cariello, Davis Polk &amp; Wardwell LLP</w:t>
      </w:r>
    </w:p>
    <w:p>
      <w:pPr>
        <w:spacing w:after="0" w:line="81"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 (212) 479-6000 f: (212) 479-6275 cooley.com</w:t>
      </w:r>
    </w:p>
    <w:sectPr>
      <w:pgSz w:w="11900" w:h="16838" w:orient="portrait"/>
      <w:cols w:equalWidth="0" w:num="1">
        <w:col w:w="10844"/>
      </w:cols>
      <w:pgMar w:left="436" w:top="10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2021-09-02T23:06:41Z</dcterms:created>
  <dcterms:modified xsi:type="dcterms:W3CDTF">2021-09-02T23:06:41Z</dcterms:modified>
</cp:coreProperties>
</file>