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INVIVYD,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00534A102</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12/31/2025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00534A102</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Soleus Private Equity Fund III,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1,680,160.00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1,680,160.00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1,680,160.00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shares reported in the table above are held directly by Soleus Private Equity Fund III, L.P. ("Soleus PE"). Soleus Private Equity GP III, LLC ("Soleus PE GP") is the sole general partner of Soleus PE, Soleus PE GP III, LLC is the sole manager of Soleus PE GP, Soleus Capital Management, L.P. ("SCM") is the investment manager for Soleus PE and for Soleus Capital Master Fund, L.P. ("Master Fund"), and Soleus GP, LLC is the sole general partner of SCM. Guy Levy is the sole managing member of each of Soleus PE GP III, LLC and of Soleus GP, LLC. Each of Mr. Levy, Soleus PE GP III, LLC, Soleus PE GP, SCM and Soleus GP, LLC disclaims beneficial ownership of these shares held by Soleus PE other than for the purpose of determining their obligations under Section 13(d) of the Securities Exchange Act of 1934, as amended (the "Exchange Act"), and the filing of this report shall not be deemed an admission that any of the foregoing persons is the beneficial owner of such shares for any other purpose. (2) The percentage set forth in row 11 is calculated based upon 277,064,852 shares of the common stock of Invivyd, Inc. (the "Issuer") outstanding immediately following the closing of the underwritten offering of the Issuer's common stock as described in the Issuer's prospectus supplement dated November 17, 2025 that was filed with the Securities and Exchange Commission on November 19, 2025 (the "Prospectus Supplement").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00534A102</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Soleus Private Equity GP III,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1,680,160.00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1,680,160.00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1,680,160.00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shares reported in the table above are held directly by Soleus PE. Soleus PE GP is the sole general partner of Soleus PE, Soleus PE GP III, LLC is the sole manager of Soleus PE GP, SCM is the investment manager for Soleus PE and for Master Fund, and Soleus GP, LLC is the sole general partner of SCM. Guy Levy is the sole managing member of each of Soleus PE GP III, LLC and of Soleus GP, LLC. Each of Mr. Levy, Soleus PE GP III, LLC, Soleus PE GP, SCM and Soleus GP, LLC disclaims beneficial ownership of these shares held by Soleus PE other than for the purpose of determining their obligations under Section 13(d) of the Exchange Act, and the filing of this report shall not be deemed an admission that any of the foregoing persons is the beneficial owner of such shares for any other purpose. (2) The percentage set forth in row 11 is calculated based upon 277,064,852 shares of common stock of the Issuer outstanding immediately following the closing of the underwritten offering of the Issuer's common stock as described in the Prospectus Supplement.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00534A102</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Soleus PE GP III,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1,680,160.00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1,680,160.00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1,680,160.00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shares reported in the table above are held directly by Soleus PE. Soleus PE GP is the sole general partner of Soleus PE, Soleus PE GP III, LLC is the sole manager of Soleus PE GP, SCM is the investment manager for Soleus PE and for Master Fund, and Soleus GP, LLC is the sole general partner of SCM. Guy Levy is the sole managing member of each of Soleus PE GP III, LLC and of Soleus GP, LLC. Each of Mr. Levy, Soleus PE GP III, LLC, Soleus PE GP, SCM and Soleus GP, LLC disclaims beneficial ownership of these shares held by Soleus PE other than for the purpose of determining their obligations under Section 13(d) of the Exchange Act, and the filing of this report shall not be deemed an admission that any of the foregoing persons is the beneficial owner of such shares for any other purpose. (2) The percentage set forth in row 11 is calculated based upon 277,064,852 shares of common stock of the Issuer outstanding immediately following the closing of the underwritten offering of the Issuer's common stock as described in the Prospectus Supplement.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00534A102</w:t>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Soleus Capital Master Fund,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6,028,567.00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6,028,567.00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6,028,567.00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shares reported in the table above are held directly by Master Fund. Soleus Capital, LLC is the sole general partner of Master Fund, Soleus Capital Group, LLC ("SCG") is the sole managing member of Soleus Capital, LLC, SCM is the investment manager for Soleus PE and for Master Fund, and Soleus GP, LLC is the sole general partner of SCM. Guy Levy is the sole managing member of each of SCG and of Soleus GP, LLC. Each of SCG, Soleus Capital, LLC, SCM, Soleus GP, LLC and Mr. Levy disclaims beneficial ownership of these shares held by Master Fund other than for the purpose of determining their obligations under Section 13(d) of the Exchange Act, and the filing of this report shall not be deemed an admission that any of the foregoing persons is the beneficial owner of such shares for any other purpose. (2) The percentage set forth in row 11 is calculated based upon 277,064,852 shares of common stock of the Issuer outstanding immediately following the closing of the underwritten offering of the Issuer's common stock as described in the Prospectus Supplement.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00534A102</w:t>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Soleus Capital,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6,028,567.00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6,028,567.00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6,028,567.00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shares reported in the table above are held directly by Master Fund. Soleus Capital, LLC is the sole general partner of Master Fund, SCG is the sole managing member of Soleus Capital, LLC, SCM is the investment manager for Soleus PE and for Master Fund, and Soleus GP, LLC is the sole general partner of SCM. Guy Levy is the sole managing member of each of SCG and of Soleus GP, LLC. Each of SCG, Soleus Capital, LLC, SCM, Soleus GP, LLC and Mr. Levy disclaims beneficial ownership of these shares held by Master Fund other than for the purpose of determining their obligations under Section 13(d) of the Exchange Act, and the filing of this report shall not be deemed an admission that any of the foregoing persons is the beneficial owner of such shares for any other purpose. (2) The percentage set forth in row 11 is calculated based upon 277,064,852 shares of common stock of the Issuer outstanding immediately following the closing of the underwritten offering of the Issuer's common stock as described in the Prospectus Supplement.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00534A102</w:t>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Soleus Capital Group,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6,028,567.00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6,028,567.00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6,028,567.00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shares reported in the table above are held directly by Master Fund. Soleus Capital, LLC is the sole general partner of Master Fund, SCG is the sole managing member of Soleus Capital, LLC, SCM is the investment manager for Soleus PE and for Master Fund, and Soleus GP, LLC is the sole general partner of SCM. Guy Levy is the sole managing member of each of SCG and of Soleus GP, LLC. Each of SCG, Soleus Capital, LLC, SCM, Soleus GP, LLC and Mr. Levy disclaims beneficial ownership of these shares held by Master Fund other than for the purpose of determining their obligations under Section 13(d) of the Exchange Act, and the filing of this report shall not be deemed an admission that any of the foregoing persons is the beneficial owner of such shares for any other purpose. (2) The percentage set forth in row 11 is calculated based upon 277,064,852 shares of common stock of the Issuer outstanding immediately following the closing of the underwritten offering of the Issuer's common stock as described in the Prospectus Supplement.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00534A102</w:t>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Soleus Capital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7,708,727.00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7,708,727.00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7,708,727.00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shares reported in the table above are held directly by Soleus PE and by Master Fund. Soleus PE GP is the sole general partner of Soleus PE, Soleus PE GP III, LLC is the sole manager of Soleus PE GP, SCM is the investment manager for Soleus PE, and Soleus GP, LLC is the sole general partner of SCM. Soleus Capital, LLC is the sole general partner of Master Fund, SCG is the sole managing member of Soleus Capital, LLC, SCM is the investment manager for Master Fund, and Soleus GP, LLC is the sole general partner of SCM. Guy Levy is the sole managing member of each of Soleus PE GP III, LLC, SCG and Soleus GP, LLC. Each of Soleus PE GP, Soleus PE GP III, LLC, Soleus Capital, LLC, SCG, SCM, Soleus GP, LLC and Mr. Levy disclaims beneficial ownership of these shares held directly by Soleus PE and Master Fund other than for the purpose of determining their obligations under Section 13(d) of the Exchange Act, and the filing of this report shall not be deemed an admission that any of the foregoing persons is the beneficial owner of such shares for any other purpose. (2) The percentage set forth in row 11 is calculated based upon 277,064,852 shares of common stock of the Issuer outstanding immediately following the closing of the underwritten offering of the Issuer's common stock as described in the Prospectus Supplement.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00534A102</w:t>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Soleus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7,708,727.00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7,708,727.00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7,708,727.00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shares reported in the table above are held directly by Soleus PE and by Master Fund. Soleus PE GP is the sole general partner of Soleus PE, Soleus PE GP III, LLC is the sole manager of Soleus PE GP, SSCM is the investment manager for Soleus PE, and Soleus GP, LLC is the sole general partner of SCM. Soleus Capital, LLC is the sole general partner of Master Fund, SCG is the sole managing member of Soleus Capital, LLC, SCM is the investment manager for Master Fund, and Soleus GP, LLC is the sole general partner of SCM. Guy Levy is the sole managing member of each of Soleus PE GP III, LLC, SCG and Soleus GP, LLC. Each of Soleus PE GP, Soleus PE GP III, LLC, Soleus Capital, LLC, SCG, SCM, Soleus GP, LLC and Mr. Levy disclaims beneficial ownership of these shares held directly by Soleus PE and Master Fund other than for the purpose of determining their obligations under Section 13(d) of the Exchange Act, and the filing of this report shall not be deemed an admission that any of the foregoing persons is the beneficial owner of such shares for any other purpose. (2) The percentage set forth in row 11 is calculated based upon 277,064,852 shares of common stock of the Issuer outstanding immediately following the closing of the underwritten offering of the Issuer's common stock as described in the Prospectus Supplement.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00534A102</w:t>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Guy Levy</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7,708,727.00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7,708,727.00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7,708,727.00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shares reported in the table above are held directly by Soleus PE and by Master Fund. Soleus PE GP is the sole general partner of Soleus PE, Soleus PE GP III, LLC is the sole manager of Soleus PE GP, SCM is the investment manager for Soleus PE, and Soleus GP, LLC is the sole general partner of SCM. Soleus Capital, LLC is the sole general partner of Master Fund, SCG is the sole managing member of Soleus Capital, LLC, SCM is the investment manager for Master Fund, and Soleus GP, LLC is the sole general partner of SCM. Guy Levy is the sole managing member of each of Soleus PE GP III, LLC, SCG and Soleus GP, LLC. Each of Soleus PE GP, Soleus PE GP III, LLC, Soleus Capital, LLC, SCG, SCM, Soleus GP, LLC and Mr. Levy disclaims beneficial ownership of these shares held directly by Soleus PE and Master Fund other than for the purpose of determining their obligations under Section 13(d) of the Exchange Act, and the filing of this report shall not be deemed an admission that any of the foregoing persons is the beneficial owner of such shares for any other purpose. (2) The percentage set forth in row 11 is calculated based upon 277,064,852 shares of common stock of the Issuer outstanding immediately following the closing of the underwritten offering of the Issuer's common stock as described in the Prospectus Supplement.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item1to9"/>
      <w:bookmarkStart w:id="43" w:name="item1to9"/>
      <w:bookmarkEnd w:id="43"/>
    </w:p>
    <w:tbl>
      <w:tblPr>
        <w:tblW w:w="10205" w:type="dxa"/>
        <w:jc w:val="left"/>
        <w:tblInd w:w="0" w:type="dxa"/>
        <w:tblLayout w:type="fixed"/>
        <w:tblCellMar>
          <w:top w:w="28" w:type="dxa"/>
          <w:left w:w="28" w:type="dxa"/>
          <w:bottom w:w="28" w:type="dxa"/>
          <w:right w:w="28" w:type="dxa"/>
        </w:tblCellMar>
      </w:tblPr>
      <w:tblGrid>
        <w:gridCol w:w="1140"/>
        <w:gridCol w:w="8910"/>
        <w:gridCol w:w="155"/>
      </w:tblGrid>
      <w:tr>
        <w:trPr/>
        <w:tc>
          <w:tcPr>
            <w:tcW w:w="1140" w:type="dxa"/>
            <w:tcBorders/>
            <w:vAlign w:val="center"/>
          </w:tcPr>
          <w:p>
            <w:pPr>
              <w:pStyle w:val="TableContents"/>
              <w:bidi w:val="0"/>
              <w:spacing w:before="0" w:after="283"/>
              <w:jc w:val="left"/>
              <w:rPr/>
            </w:pPr>
            <w:r>
              <w:rPr/>
              <w:t>Item 1.</w:t>
            </w:r>
          </w:p>
        </w:tc>
        <w:tc>
          <w:tcPr>
            <w:tcW w:w="89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Name of issuer: </w:t>
            </w:r>
          </w:p>
          <w:p>
            <w:pPr>
              <w:pStyle w:val="TableContents"/>
              <w:bidi w:val="0"/>
              <w:spacing w:before="0" w:after="0"/>
              <w:jc w:val="left"/>
              <w:rPr/>
            </w:pPr>
            <w:r>
              <w:rPr/>
              <w:t>INVIVYD, INC.</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209 Church Street, New Haven, CT 06510</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2.</w:t>
            </w:r>
          </w:p>
        </w:tc>
        <w:tc>
          <w:tcPr>
            <w:tcW w:w="89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Name of person filing: </w:t>
            </w:r>
          </w:p>
          <w:p>
            <w:pPr>
              <w:pStyle w:val="TableContents"/>
              <w:bidi w:val="0"/>
              <w:spacing w:before="0" w:after="0"/>
              <w:jc w:val="left"/>
              <w:rPr/>
            </w:pPr>
            <w:r>
              <w:rPr/>
              <w:t>Soleus Private Equity GP III, LLC Soleus Private Equity Fund III, L.P. Soleus PE GP III, LLC Soleus Capital Master Fund, L.P. Soleus Capital, LLC Soleus Capital Group, LLC Soleus Capital Management, L.P. Soleus GP, LLC Guy Levy</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Soleus Private Equity GP III, LLC 100 Field Point Road, Suite 200 Greenwich, CT 06830 Soleus Private Equity Fund III, L.P. 100 Field Point Road, Suite 200 Greenwich, CT 06830 Soleus PE GP III, LLC 100 Field Point Road, Suite 200 Greenwich, CT 06830 Soleus Capital Master Fund, L.P. 100 Field Point Road, Suite 200 Greenwich, CT 06830 Soleus Capital, LLC 100 Field Point Road, Suite 200 Greenwich, CT 06830 Soleus Capital Group, LLC 100 Field Point Road, Suite 200 Greenwich, CT 06830 Soleus Capital Management, L.P. 100 Field Point Road, Suite 200 Greenwich, CT 06830 Soleus GP, LLC 100 Field Point Road, Suite 200 Greenwich, CT 06830 Guy Levy c/o Soleus Capital Management, L.P. 100 Field Point Road, Suite 200 Greenwich, CT 06830</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jc w:val="left"/>
              <w:rPr/>
            </w:pPr>
            <w:r>
              <w:rPr/>
              <w:t xml:space="preserve">Citizenship: </w:t>
            </w:r>
          </w:p>
          <w:p>
            <w:pPr>
              <w:pStyle w:val="TableContents"/>
              <w:bidi w:val="0"/>
              <w:spacing w:before="0" w:after="0"/>
              <w:jc w:val="left"/>
              <w:rPr/>
            </w:pPr>
            <w:r>
              <w:rPr/>
              <w:t>Soleus Private Equity GP III, LLC - Delaware Soleus Private Equity Fund III, L.P. - Delaware Soleus PE GP III, LLC - Delaware Soleus Capital Master Fund, L.P. - Cayman Islands Soleus Capital, LLC - Delaware Soleus Capital Group, LLC - Delaware Soleus Capital Management, L.P. - Delaware Soleus GP, LLC - Delaware Guy Levy - United States</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(d)</w:t>
            </w:r>
          </w:p>
        </w:tc>
        <w:tc>
          <w:tcPr>
            <w:tcW w:w="891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(e)</w:t>
            </w:r>
          </w:p>
        </w:tc>
        <w:tc>
          <w:tcPr>
            <w:tcW w:w="8910" w:type="dxa"/>
            <w:tcBorders/>
            <w:vAlign w:val="center"/>
          </w:tcPr>
          <w:p>
            <w:pPr>
              <w:pStyle w:val="TableContents"/>
              <w:bidi w:val="0"/>
              <w:jc w:val="left"/>
              <w:rPr/>
            </w:pPr>
            <w:r>
              <w:rPr/>
              <w:t xml:space="preserve">CUSIP No.: </w:t>
            </w:r>
          </w:p>
          <w:p>
            <w:pPr>
              <w:pStyle w:val="TableContents"/>
              <w:bidi w:val="0"/>
              <w:spacing w:before="0" w:after="0"/>
              <w:jc w:val="left"/>
              <w:rPr/>
            </w:pPr>
            <w:r>
              <w:rPr/>
              <w:t>00534A102</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3.</w:t>
            </w:r>
          </w:p>
        </w:tc>
        <w:tc>
          <w:tcPr>
            <w:tcW w:w="891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(d)</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(e)</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(f)</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(g)</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(h)</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(j)</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(k)</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9065" w:type="dxa"/>
            <w:gridSpan w:val="2"/>
            <w:tcBorders/>
            <w:vAlign w:val="center"/>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4.</w:t>
            </w:r>
          </w:p>
        </w:tc>
        <w:tc>
          <w:tcPr>
            <w:tcW w:w="891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in rows 5 through 9 and 11 on the cover pages to this Schedule 13G, including the footnotes thereto, is hereby incorporated by reference. Soleus Private Equity GP III, LLC - 1,680,160 Soleus Private Equity Fund III, L.P. - 1,680,160 Soleus PE GP III, LLC - 1,680,160 Soleus Capital Master Fund, L.P. - 6,028,567 Soleus Capital, LLC - 6,028,567 Soleus Capital Group, LLC - 6,028,567 Soleus Capital Management, L.P. - 7,708,727 Soleus GP, LLC - 7,708,727 Guy Levy - 7,708,727</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Soleus Private Equity GP III, LLC - 0.6% Soleus Private Equity Fund III, L.P. - 0.6% Soleus PE GP III, LLC - 0.6% Soleus Capital Master Fund, L.P. - 2.2% Soleus Capital, LLC - 2.2% Soleus Capital Group, LLC - 2.2% Soleus Capital Management, L.P. - 2.8% Soleus GP, LLC - 2.8% Guy Levy - 2.8%  %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Soleus Private Equity GP III, LLC - 1,680,160 Soleus Private Equity Fund III, L.P. - 1,680,160 Soleus PE GP III, LLC - 1,680,160 Soleus Capital Master Fund, L.P. - 6,028,567 Soleus Capital, LLC - 6,028,567 Soleus Capital Group, LLC - 6,028,567 Soleus Capital Management, L.P. - 7,708,727 Soleus GP, LLC - 7,708,727 Guy Levy - 7,708,727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Soleus Private Equity GP III, LLC - 1,680,160 Soleus Private Equity Fund III, L.P. - 1,680,160 Soleus PE GP III, LLC - 1,680,160 Soleus Capital Master Fund, L.P. - 6,028,567 Soleus Capital, LLC - 6,028,567 Soleus Capital Group, LLC - 6,028,567 Soleus Capital Management, L.P. - 7,708,727 Soleus GP, LLC - 7,708,727 Guy Levy - 7,708,727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5.</w:t>
            </w:r>
          </w:p>
        </w:tc>
        <w:tc>
          <w:tcPr>
            <w:tcW w:w="891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6.</w:t>
            </w:r>
          </w:p>
        </w:tc>
        <w:tc>
          <w:tcPr>
            <w:tcW w:w="891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7.</w:t>
            </w:r>
          </w:p>
        </w:tc>
        <w:tc>
          <w:tcPr>
            <w:tcW w:w="891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8.</w:t>
            </w:r>
          </w:p>
        </w:tc>
        <w:tc>
          <w:tcPr>
            <w:tcW w:w="891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9.</w:t>
            </w:r>
          </w:p>
        </w:tc>
        <w:tc>
          <w:tcPr>
            <w:tcW w:w="891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4" w:name="certifications"/>
      <w:bookmarkStart w:id="45" w:name="certifications"/>
      <w:bookmarkEnd w:id="4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6" w:name="signatureInfo"/>
      <w:bookmarkStart w:id="47" w:name="signatureInfo"/>
      <w:bookmarkEnd w:id="4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356" w:type="dxa"/>
        <w:jc w:val="left"/>
        <w:tblInd w:w="0" w:type="dxa"/>
        <w:tblLayout w:type="fixed"/>
        <w:tblCellMar>
          <w:top w:w="28" w:type="dxa"/>
          <w:left w:w="28" w:type="dxa"/>
          <w:bottom w:w="28" w:type="dxa"/>
          <w:right w:w="28" w:type="dxa"/>
        </w:tblCellMar>
      </w:tblPr>
      <w:tblGrid>
        <w:gridCol w:w="3678"/>
        <w:gridCol w:w="3678"/>
      </w:tblGrid>
      <w:tr>
        <w:trPr/>
        <w:tc>
          <w:tcPr>
            <w:tcW w:w="3678" w:type="dxa"/>
            <w:tcBorders/>
            <w:vAlign w:val="center"/>
          </w:tcPr>
          <w:p>
            <w:pPr>
              <w:pStyle w:val="TableContents"/>
              <w:bidi w:val="0"/>
              <w:spacing w:before="0" w:after="0"/>
              <w:jc w:val="left"/>
              <w:rPr/>
            </w:pPr>
            <w:r>
              <w:rPr/>
              <w:t> </w:t>
            </w:r>
          </w:p>
          <w:tbl>
            <w:tblPr>
              <w:tblW w:w="3571" w:type="dxa"/>
              <w:jc w:val="left"/>
              <w:tblInd w:w="0" w:type="dxa"/>
              <w:tblLayout w:type="fixed"/>
              <w:tblCellMar>
                <w:top w:w="28" w:type="dxa"/>
                <w:left w:w="28" w:type="dxa"/>
                <w:bottom w:w="28" w:type="dxa"/>
                <w:right w:w="28" w:type="dxa"/>
              </w:tblCellMar>
            </w:tblPr>
            <w:tblGrid>
              <w:gridCol w:w="3571"/>
            </w:tblGrid>
            <w:tr>
              <w:trPr/>
              <w:tc>
                <w:tcPr>
                  <w:tcW w:w="3571" w:type="dxa"/>
                  <w:tcBorders/>
                  <w:vAlign w:val="center"/>
                </w:tcPr>
                <w:p>
                  <w:pPr>
                    <w:pStyle w:val="TableContents"/>
                    <w:bidi w:val="0"/>
                    <w:spacing w:before="0" w:after="0"/>
                    <w:jc w:val="left"/>
                    <w:rPr/>
                  </w:pPr>
                  <w:r>
                    <w:rPr/>
                    <w:t>Soleus Private Equity Fund III, L.P.</w:t>
                  </w:r>
                </w:p>
              </w:tc>
            </w:tr>
          </w:tbl>
          <w:p>
            <w:pPr>
              <w:pStyle w:val="TableContents"/>
              <w:bidi w:val="0"/>
              <w:spacing w:before="0" w:after="283"/>
              <w:jc w:val="left"/>
              <w:rPr/>
            </w:pPr>
            <w:r>
              <w:rPr/>
            </w:r>
          </w:p>
        </w:tc>
        <w:tc>
          <w:tcPr>
            <w:tcW w:w="36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7"/>
        <w:gridCol w:w="4338"/>
      </w:tblGrid>
      <w:tr>
        <w:trPr/>
        <w:tc>
          <w:tcPr>
            <w:tcW w:w="58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Guy Levy</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Guy Levy/Managing Member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02/12/2026</w:t>
                  </w:r>
                </w:p>
              </w:tc>
            </w:tr>
          </w:tbl>
          <w:p>
            <w:pPr>
              <w:pStyle w:val="TableContents"/>
              <w:bidi w:val="0"/>
              <w:spacing w:before="0" w:after="283"/>
              <w:jc w:val="left"/>
              <w:rPr/>
            </w:pPr>
            <w:r>
              <w:rPr/>
            </w:r>
          </w:p>
        </w:tc>
        <w:tc>
          <w:tcPr>
            <w:tcW w:w="4338" w:type="dxa"/>
            <w:tcBorders/>
            <w:vAlign w:val="center"/>
          </w:tcPr>
          <w:p>
            <w:pPr>
              <w:pStyle w:val="TableContents"/>
              <w:bidi w:val="0"/>
              <w:spacing w:before="0" w:after="283"/>
              <w:jc w:val="left"/>
              <w:rPr>
                <w:sz w:val="4"/>
                <w:szCs w:val="4"/>
              </w:rPr>
            </w:pPr>
            <w:r>
              <w:rPr>
                <w:sz w:val="4"/>
                <w:szCs w:val="4"/>
              </w:rPr>
            </w:r>
          </w:p>
        </w:tc>
      </w:tr>
    </w:tbl>
    <w:tbl>
      <w:tblPr>
        <w:tblW w:w="7126" w:type="dxa"/>
        <w:jc w:val="left"/>
        <w:tblInd w:w="0" w:type="dxa"/>
        <w:tblLayout w:type="fixed"/>
        <w:tblCellMar>
          <w:top w:w="28" w:type="dxa"/>
          <w:left w:w="28" w:type="dxa"/>
          <w:bottom w:w="28" w:type="dxa"/>
          <w:right w:w="28" w:type="dxa"/>
        </w:tblCellMar>
      </w:tblPr>
      <w:tblGrid>
        <w:gridCol w:w="3563"/>
        <w:gridCol w:w="3563"/>
      </w:tblGrid>
      <w:tr>
        <w:trPr/>
        <w:tc>
          <w:tcPr>
            <w:tcW w:w="3563" w:type="dxa"/>
            <w:tcBorders/>
            <w:vAlign w:val="center"/>
          </w:tcPr>
          <w:p>
            <w:pPr>
              <w:pStyle w:val="TableContents"/>
              <w:bidi w:val="0"/>
              <w:spacing w:before="0" w:after="0"/>
              <w:jc w:val="left"/>
              <w:rPr/>
            </w:pPr>
            <w:r>
              <w:rPr/>
              <w:t> </w:t>
            </w:r>
          </w:p>
          <w:tbl>
            <w:tblPr>
              <w:tblW w:w="3451" w:type="dxa"/>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0"/>
                    <w:jc w:val="left"/>
                    <w:rPr/>
                  </w:pPr>
                  <w:r>
                    <w:rPr/>
                    <w:t>Soleus Private Equity GP III, LLC</w:t>
                  </w:r>
                </w:p>
              </w:tc>
            </w:tr>
          </w:tbl>
          <w:p>
            <w:pPr>
              <w:pStyle w:val="TableContents"/>
              <w:bidi w:val="0"/>
              <w:spacing w:before="0" w:after="283"/>
              <w:jc w:val="left"/>
              <w:rPr/>
            </w:pPr>
            <w:r>
              <w:rPr/>
            </w:r>
          </w:p>
        </w:tc>
        <w:tc>
          <w:tcPr>
            <w:tcW w:w="356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7"/>
        <w:gridCol w:w="4338"/>
      </w:tblGrid>
      <w:tr>
        <w:trPr/>
        <w:tc>
          <w:tcPr>
            <w:tcW w:w="58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Guy Levy</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Guy Levy/Managing Member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02/12/2026</w:t>
                  </w:r>
                </w:p>
              </w:tc>
            </w:tr>
          </w:tbl>
          <w:p>
            <w:pPr>
              <w:pStyle w:val="TableContents"/>
              <w:bidi w:val="0"/>
              <w:spacing w:before="0" w:after="283"/>
              <w:jc w:val="left"/>
              <w:rPr/>
            </w:pPr>
            <w:r>
              <w:rPr/>
            </w:r>
          </w:p>
        </w:tc>
        <w:tc>
          <w:tcPr>
            <w:tcW w:w="4338" w:type="dxa"/>
            <w:tcBorders/>
            <w:vAlign w:val="center"/>
          </w:tcPr>
          <w:p>
            <w:pPr>
              <w:pStyle w:val="TableContents"/>
              <w:bidi w:val="0"/>
              <w:spacing w:before="0" w:after="283"/>
              <w:jc w:val="left"/>
              <w:rPr>
                <w:sz w:val="4"/>
                <w:szCs w:val="4"/>
              </w:rPr>
            </w:pPr>
            <w:r>
              <w:rPr>
                <w:sz w:val="4"/>
                <w:szCs w:val="4"/>
              </w:rPr>
            </w:r>
          </w:p>
        </w:tc>
      </w:tr>
    </w:tbl>
    <w:tbl>
      <w:tblPr>
        <w:tblW w:w="4982" w:type="dxa"/>
        <w:jc w:val="left"/>
        <w:tblInd w:w="0" w:type="dxa"/>
        <w:tblLayout w:type="fixed"/>
        <w:tblCellMar>
          <w:top w:w="28" w:type="dxa"/>
          <w:left w:w="28" w:type="dxa"/>
          <w:bottom w:w="28" w:type="dxa"/>
          <w:right w:w="28" w:type="dxa"/>
        </w:tblCellMar>
      </w:tblPr>
      <w:tblGrid>
        <w:gridCol w:w="2491"/>
        <w:gridCol w:w="2491"/>
      </w:tblGrid>
      <w:tr>
        <w:trPr/>
        <w:tc>
          <w:tcPr>
            <w:tcW w:w="2491" w:type="dxa"/>
            <w:tcBorders/>
            <w:vAlign w:val="center"/>
          </w:tcPr>
          <w:p>
            <w:pPr>
              <w:pStyle w:val="TableContents"/>
              <w:bidi w:val="0"/>
              <w:spacing w:before="0" w:after="0"/>
              <w:jc w:val="left"/>
              <w:rPr/>
            </w:pPr>
            <w:r>
              <w:rPr/>
              <w:t> </w:t>
            </w:r>
          </w:p>
          <w:tbl>
            <w:tblPr>
              <w:tblW w:w="2386" w:type="dxa"/>
              <w:jc w:val="left"/>
              <w:tblInd w:w="0" w:type="dxa"/>
              <w:tblLayout w:type="fixed"/>
              <w:tblCellMar>
                <w:top w:w="28" w:type="dxa"/>
                <w:left w:w="28" w:type="dxa"/>
                <w:bottom w:w="28" w:type="dxa"/>
                <w:right w:w="28" w:type="dxa"/>
              </w:tblCellMar>
            </w:tblPr>
            <w:tblGrid>
              <w:gridCol w:w="2386"/>
            </w:tblGrid>
            <w:tr>
              <w:trPr/>
              <w:tc>
                <w:tcPr>
                  <w:tcW w:w="2386" w:type="dxa"/>
                  <w:tcBorders/>
                  <w:vAlign w:val="center"/>
                </w:tcPr>
                <w:p>
                  <w:pPr>
                    <w:pStyle w:val="TableContents"/>
                    <w:bidi w:val="0"/>
                    <w:spacing w:before="0" w:after="0"/>
                    <w:jc w:val="left"/>
                    <w:rPr/>
                  </w:pPr>
                  <w:r>
                    <w:rPr/>
                    <w:t>Soleus PE GP III, LLC</w:t>
                  </w:r>
                </w:p>
              </w:tc>
            </w:tr>
          </w:tbl>
          <w:p>
            <w:pPr>
              <w:pStyle w:val="TableContents"/>
              <w:bidi w:val="0"/>
              <w:spacing w:before="0" w:after="283"/>
              <w:jc w:val="left"/>
              <w:rPr/>
            </w:pPr>
            <w:r>
              <w:rPr/>
            </w:r>
          </w:p>
        </w:tc>
        <w:tc>
          <w:tcPr>
            <w:tcW w:w="24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7"/>
        <w:gridCol w:w="4338"/>
      </w:tblGrid>
      <w:tr>
        <w:trPr/>
        <w:tc>
          <w:tcPr>
            <w:tcW w:w="58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Guy Levy</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Guy Levy/Managing Member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02/12/2026</w:t>
                  </w:r>
                </w:p>
              </w:tc>
            </w:tr>
          </w:tbl>
          <w:p>
            <w:pPr>
              <w:pStyle w:val="TableContents"/>
              <w:bidi w:val="0"/>
              <w:spacing w:before="0" w:after="283"/>
              <w:jc w:val="left"/>
              <w:rPr/>
            </w:pPr>
            <w:r>
              <w:rPr/>
            </w:r>
          </w:p>
        </w:tc>
        <w:tc>
          <w:tcPr>
            <w:tcW w:w="4338" w:type="dxa"/>
            <w:tcBorders/>
            <w:vAlign w:val="center"/>
          </w:tcPr>
          <w:p>
            <w:pPr>
              <w:pStyle w:val="TableContents"/>
              <w:bidi w:val="0"/>
              <w:spacing w:before="0" w:after="283"/>
              <w:jc w:val="left"/>
              <w:rPr>
                <w:sz w:val="4"/>
                <w:szCs w:val="4"/>
              </w:rPr>
            </w:pPr>
            <w:r>
              <w:rPr>
                <w:sz w:val="4"/>
                <w:szCs w:val="4"/>
              </w:rPr>
            </w:r>
          </w:p>
        </w:tc>
      </w:tr>
    </w:tbl>
    <w:tbl>
      <w:tblPr>
        <w:tblW w:w="6866" w:type="dxa"/>
        <w:jc w:val="left"/>
        <w:tblInd w:w="0" w:type="dxa"/>
        <w:tblLayout w:type="fixed"/>
        <w:tblCellMar>
          <w:top w:w="28" w:type="dxa"/>
          <w:left w:w="28" w:type="dxa"/>
          <w:bottom w:w="28" w:type="dxa"/>
          <w:right w:w="28" w:type="dxa"/>
        </w:tblCellMar>
      </w:tblPr>
      <w:tblGrid>
        <w:gridCol w:w="3433"/>
        <w:gridCol w:w="3433"/>
      </w:tblGrid>
      <w:tr>
        <w:trPr/>
        <w:tc>
          <w:tcPr>
            <w:tcW w:w="3433" w:type="dxa"/>
            <w:tcBorders/>
            <w:vAlign w:val="center"/>
          </w:tcPr>
          <w:p>
            <w:pPr>
              <w:pStyle w:val="TableContents"/>
              <w:bidi w:val="0"/>
              <w:spacing w:before="0" w:after="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0"/>
                    <w:jc w:val="left"/>
                    <w:rPr/>
                  </w:pPr>
                  <w:r>
                    <w:rPr/>
                    <w:t>Soleus Capital Master Fund, L.P.</w:t>
                  </w:r>
                </w:p>
              </w:tc>
            </w:tr>
          </w:tbl>
          <w:p>
            <w:pPr>
              <w:pStyle w:val="TableContents"/>
              <w:bidi w:val="0"/>
              <w:spacing w:before="0" w:after="283"/>
              <w:jc w:val="left"/>
              <w:rPr/>
            </w:pPr>
            <w:r>
              <w:rPr/>
            </w:r>
          </w:p>
        </w:tc>
        <w:tc>
          <w:tcPr>
            <w:tcW w:w="34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7"/>
        <w:gridCol w:w="4338"/>
      </w:tblGrid>
      <w:tr>
        <w:trPr/>
        <w:tc>
          <w:tcPr>
            <w:tcW w:w="58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Guy Levy</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Guy Levy/Managing Member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02/12/2026</w:t>
                  </w:r>
                </w:p>
              </w:tc>
            </w:tr>
          </w:tbl>
          <w:p>
            <w:pPr>
              <w:pStyle w:val="TableContents"/>
              <w:bidi w:val="0"/>
              <w:spacing w:before="0" w:after="283"/>
              <w:jc w:val="left"/>
              <w:rPr/>
            </w:pPr>
            <w:r>
              <w:rPr/>
            </w:r>
          </w:p>
        </w:tc>
        <w:tc>
          <w:tcPr>
            <w:tcW w:w="4338" w:type="dxa"/>
            <w:tcBorders/>
            <w:vAlign w:val="center"/>
          </w:tcPr>
          <w:p>
            <w:pPr>
              <w:pStyle w:val="TableContents"/>
              <w:bidi w:val="0"/>
              <w:spacing w:before="0" w:after="283"/>
              <w:jc w:val="left"/>
              <w:rPr>
                <w:sz w:val="4"/>
                <w:szCs w:val="4"/>
              </w:rPr>
            </w:pPr>
            <w:r>
              <w:rPr>
                <w:sz w:val="4"/>
                <w:szCs w:val="4"/>
              </w:rPr>
            </w:r>
          </w:p>
        </w:tc>
      </w:tr>
    </w:tbl>
    <w:tbl>
      <w:tblPr>
        <w:tblW w:w="4472" w:type="dxa"/>
        <w:jc w:val="left"/>
        <w:tblInd w:w="0" w:type="dxa"/>
        <w:tblLayout w:type="fixed"/>
        <w:tblCellMar>
          <w:top w:w="28" w:type="dxa"/>
          <w:left w:w="28" w:type="dxa"/>
          <w:bottom w:w="28" w:type="dxa"/>
          <w:right w:w="28" w:type="dxa"/>
        </w:tblCellMar>
      </w:tblPr>
      <w:tblGrid>
        <w:gridCol w:w="2236"/>
        <w:gridCol w:w="2236"/>
      </w:tblGrid>
      <w:tr>
        <w:trPr/>
        <w:tc>
          <w:tcPr>
            <w:tcW w:w="2236" w:type="dxa"/>
            <w:tcBorders/>
            <w:vAlign w:val="center"/>
          </w:tcPr>
          <w:p>
            <w:pPr>
              <w:pStyle w:val="TableContents"/>
              <w:bidi w:val="0"/>
              <w:spacing w:before="0" w:after="0"/>
              <w:jc w:val="left"/>
              <w:rPr/>
            </w:pPr>
            <w:r>
              <w:rPr/>
              <w:t> </w:t>
            </w:r>
          </w:p>
          <w:tbl>
            <w:tblPr>
              <w:tblW w:w="2116" w:type="dxa"/>
              <w:jc w:val="left"/>
              <w:tblInd w:w="0" w:type="dxa"/>
              <w:tblLayout w:type="fixed"/>
              <w:tblCellMar>
                <w:top w:w="28" w:type="dxa"/>
                <w:left w:w="28" w:type="dxa"/>
                <w:bottom w:w="28" w:type="dxa"/>
                <w:right w:w="28" w:type="dxa"/>
              </w:tblCellMar>
            </w:tblPr>
            <w:tblGrid>
              <w:gridCol w:w="2116"/>
            </w:tblGrid>
            <w:tr>
              <w:trPr/>
              <w:tc>
                <w:tcPr>
                  <w:tcW w:w="2116" w:type="dxa"/>
                  <w:tcBorders/>
                  <w:vAlign w:val="center"/>
                </w:tcPr>
                <w:p>
                  <w:pPr>
                    <w:pStyle w:val="TableContents"/>
                    <w:bidi w:val="0"/>
                    <w:spacing w:before="0" w:after="0"/>
                    <w:jc w:val="left"/>
                    <w:rPr/>
                  </w:pPr>
                  <w:r>
                    <w:rPr/>
                    <w:t>Soleus Capital, LLC</w:t>
                  </w:r>
                </w:p>
              </w:tc>
            </w:tr>
          </w:tbl>
          <w:p>
            <w:pPr>
              <w:pStyle w:val="TableContents"/>
              <w:bidi w:val="0"/>
              <w:spacing w:before="0" w:after="283"/>
              <w:jc w:val="left"/>
              <w:rPr/>
            </w:pPr>
            <w:r>
              <w:rPr/>
            </w:r>
          </w:p>
        </w:tc>
        <w:tc>
          <w:tcPr>
            <w:tcW w:w="22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7"/>
        <w:gridCol w:w="4338"/>
      </w:tblGrid>
      <w:tr>
        <w:trPr/>
        <w:tc>
          <w:tcPr>
            <w:tcW w:w="58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Guy Levy</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Guy Levy/Managing Member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02/12/2026</w:t>
                  </w:r>
                </w:p>
              </w:tc>
            </w:tr>
          </w:tbl>
          <w:p>
            <w:pPr>
              <w:pStyle w:val="TableContents"/>
              <w:bidi w:val="0"/>
              <w:spacing w:before="0" w:after="283"/>
              <w:jc w:val="left"/>
              <w:rPr/>
            </w:pPr>
            <w:r>
              <w:rPr/>
            </w:r>
          </w:p>
        </w:tc>
        <w:tc>
          <w:tcPr>
            <w:tcW w:w="4338" w:type="dxa"/>
            <w:tcBorders/>
            <w:vAlign w:val="center"/>
          </w:tcPr>
          <w:p>
            <w:pPr>
              <w:pStyle w:val="TableContents"/>
              <w:bidi w:val="0"/>
              <w:spacing w:before="0" w:after="283"/>
              <w:jc w:val="left"/>
              <w:rPr>
                <w:sz w:val="4"/>
                <w:szCs w:val="4"/>
              </w:rPr>
            </w:pPr>
            <w:r>
              <w:rPr>
                <w:sz w:val="4"/>
                <w:szCs w:val="4"/>
              </w:rPr>
            </w:r>
          </w:p>
        </w:tc>
      </w:tr>
    </w:tbl>
    <w:tbl>
      <w:tblPr>
        <w:tblW w:w="5856" w:type="dxa"/>
        <w:jc w:val="left"/>
        <w:tblInd w:w="0" w:type="dxa"/>
        <w:tblLayout w:type="fixed"/>
        <w:tblCellMar>
          <w:top w:w="28" w:type="dxa"/>
          <w:left w:w="28" w:type="dxa"/>
          <w:bottom w:w="28" w:type="dxa"/>
          <w:right w:w="28" w:type="dxa"/>
        </w:tblCellMar>
      </w:tblPr>
      <w:tblGrid>
        <w:gridCol w:w="2928"/>
        <w:gridCol w:w="2928"/>
      </w:tblGrid>
      <w:tr>
        <w:trPr/>
        <w:tc>
          <w:tcPr>
            <w:tcW w:w="2928" w:type="dxa"/>
            <w:tcBorders/>
            <w:vAlign w:val="center"/>
          </w:tcPr>
          <w:p>
            <w:pPr>
              <w:pStyle w:val="TableContents"/>
              <w:bidi w:val="0"/>
              <w:spacing w:before="0" w:after="0"/>
              <w:jc w:val="left"/>
              <w:rPr/>
            </w:pPr>
            <w:r>
              <w:rPr/>
              <w:t> </w:t>
            </w:r>
          </w:p>
          <w:tbl>
            <w:tblPr>
              <w:tblW w:w="2791" w:type="dxa"/>
              <w:jc w:val="left"/>
              <w:tblInd w:w="0" w:type="dxa"/>
              <w:tblLayout w:type="fixed"/>
              <w:tblCellMar>
                <w:top w:w="28" w:type="dxa"/>
                <w:left w:w="28" w:type="dxa"/>
                <w:bottom w:w="28" w:type="dxa"/>
                <w:right w:w="28" w:type="dxa"/>
              </w:tblCellMar>
            </w:tblPr>
            <w:tblGrid>
              <w:gridCol w:w="2791"/>
            </w:tblGrid>
            <w:tr>
              <w:trPr/>
              <w:tc>
                <w:tcPr>
                  <w:tcW w:w="2791" w:type="dxa"/>
                  <w:tcBorders/>
                  <w:vAlign w:val="center"/>
                </w:tcPr>
                <w:p>
                  <w:pPr>
                    <w:pStyle w:val="TableContents"/>
                    <w:bidi w:val="0"/>
                    <w:spacing w:before="0" w:after="0"/>
                    <w:jc w:val="left"/>
                    <w:rPr/>
                  </w:pPr>
                  <w:r>
                    <w:rPr/>
                    <w:t>Soleus Capital Group, LLC</w:t>
                  </w:r>
                </w:p>
              </w:tc>
            </w:tr>
          </w:tbl>
          <w:p>
            <w:pPr>
              <w:pStyle w:val="TableContents"/>
              <w:bidi w:val="0"/>
              <w:spacing w:before="0" w:after="283"/>
              <w:jc w:val="left"/>
              <w:rPr/>
            </w:pPr>
            <w:r>
              <w:rPr/>
            </w:r>
          </w:p>
        </w:tc>
        <w:tc>
          <w:tcPr>
            <w:tcW w:w="29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7"/>
        <w:gridCol w:w="4338"/>
      </w:tblGrid>
      <w:tr>
        <w:trPr/>
        <w:tc>
          <w:tcPr>
            <w:tcW w:w="58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Guy Levy</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Guy Levy/Managing Member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02/12/2026</w:t>
                  </w:r>
                </w:p>
              </w:tc>
            </w:tr>
          </w:tbl>
          <w:p>
            <w:pPr>
              <w:pStyle w:val="TableContents"/>
              <w:bidi w:val="0"/>
              <w:spacing w:before="0" w:after="283"/>
              <w:jc w:val="left"/>
              <w:rPr/>
            </w:pPr>
            <w:r>
              <w:rPr/>
            </w:r>
          </w:p>
        </w:tc>
        <w:tc>
          <w:tcPr>
            <w:tcW w:w="4338" w:type="dxa"/>
            <w:tcBorders/>
            <w:vAlign w:val="center"/>
          </w:tcPr>
          <w:p>
            <w:pPr>
              <w:pStyle w:val="TableContents"/>
              <w:bidi w:val="0"/>
              <w:spacing w:before="0" w:after="283"/>
              <w:jc w:val="left"/>
              <w:rPr>
                <w:sz w:val="4"/>
                <w:szCs w:val="4"/>
              </w:rPr>
            </w:pPr>
            <w:r>
              <w:rPr>
                <w:sz w:val="4"/>
                <w:szCs w:val="4"/>
              </w:rPr>
            </w:r>
          </w:p>
        </w:tc>
      </w:tr>
    </w:tbl>
    <w:tbl>
      <w:tblPr>
        <w:tblW w:w="6924" w:type="dxa"/>
        <w:jc w:val="left"/>
        <w:tblInd w:w="0" w:type="dxa"/>
        <w:tblLayout w:type="fixed"/>
        <w:tblCellMar>
          <w:top w:w="28" w:type="dxa"/>
          <w:left w:w="28" w:type="dxa"/>
          <w:bottom w:w="28" w:type="dxa"/>
          <w:right w:w="28" w:type="dxa"/>
        </w:tblCellMar>
      </w:tblPr>
      <w:tblGrid>
        <w:gridCol w:w="3462"/>
        <w:gridCol w:w="3462"/>
      </w:tblGrid>
      <w:tr>
        <w:trPr/>
        <w:tc>
          <w:tcPr>
            <w:tcW w:w="3462" w:type="dxa"/>
            <w:tcBorders/>
            <w:vAlign w:val="center"/>
          </w:tcPr>
          <w:p>
            <w:pPr>
              <w:pStyle w:val="TableContents"/>
              <w:bidi w:val="0"/>
              <w:spacing w:before="0" w:after="0"/>
              <w:jc w:val="left"/>
              <w:rPr/>
            </w:pPr>
            <w:r>
              <w:rPr/>
              <w:t> </w:t>
            </w:r>
          </w:p>
          <w:tbl>
            <w:tblPr>
              <w:tblW w:w="3346" w:type="dxa"/>
              <w:jc w:val="left"/>
              <w:tblInd w:w="0" w:type="dxa"/>
              <w:tblLayout w:type="fixed"/>
              <w:tblCellMar>
                <w:top w:w="28" w:type="dxa"/>
                <w:left w:w="28" w:type="dxa"/>
                <w:bottom w:w="28" w:type="dxa"/>
                <w:right w:w="28" w:type="dxa"/>
              </w:tblCellMar>
            </w:tblPr>
            <w:tblGrid>
              <w:gridCol w:w="3346"/>
            </w:tblGrid>
            <w:tr>
              <w:trPr/>
              <w:tc>
                <w:tcPr>
                  <w:tcW w:w="3346" w:type="dxa"/>
                  <w:tcBorders/>
                  <w:vAlign w:val="center"/>
                </w:tcPr>
                <w:p>
                  <w:pPr>
                    <w:pStyle w:val="TableContents"/>
                    <w:bidi w:val="0"/>
                    <w:spacing w:before="0" w:after="0"/>
                    <w:jc w:val="left"/>
                    <w:rPr/>
                  </w:pPr>
                  <w:r>
                    <w:rPr/>
                    <w:t>Soleus Capital Management, L.P.</w:t>
                  </w:r>
                </w:p>
              </w:tc>
            </w:tr>
          </w:tbl>
          <w:p>
            <w:pPr>
              <w:pStyle w:val="TableContents"/>
              <w:bidi w:val="0"/>
              <w:spacing w:before="0" w:after="283"/>
              <w:jc w:val="left"/>
              <w:rPr/>
            </w:pPr>
            <w:r>
              <w:rPr/>
            </w:r>
          </w:p>
        </w:tc>
        <w:tc>
          <w:tcPr>
            <w:tcW w:w="34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7"/>
        <w:gridCol w:w="4338"/>
      </w:tblGrid>
      <w:tr>
        <w:trPr/>
        <w:tc>
          <w:tcPr>
            <w:tcW w:w="58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Guy Levy</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Guy Levy/Managing Member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02/12/2026</w:t>
                  </w:r>
                </w:p>
              </w:tc>
            </w:tr>
          </w:tbl>
          <w:p>
            <w:pPr>
              <w:pStyle w:val="TableContents"/>
              <w:bidi w:val="0"/>
              <w:spacing w:before="0" w:after="283"/>
              <w:jc w:val="left"/>
              <w:rPr/>
            </w:pPr>
            <w:r>
              <w:rPr/>
            </w:r>
          </w:p>
        </w:tc>
        <w:tc>
          <w:tcPr>
            <w:tcW w:w="4338" w:type="dxa"/>
            <w:tcBorders/>
            <w:vAlign w:val="center"/>
          </w:tcPr>
          <w:p>
            <w:pPr>
              <w:pStyle w:val="TableContents"/>
              <w:bidi w:val="0"/>
              <w:spacing w:before="0" w:after="283"/>
              <w:jc w:val="left"/>
              <w:rPr>
                <w:sz w:val="4"/>
                <w:szCs w:val="4"/>
              </w:rPr>
            </w:pPr>
            <w:r>
              <w:rPr>
                <w:sz w:val="4"/>
                <w:szCs w:val="4"/>
              </w:rPr>
            </w:r>
          </w:p>
        </w:tc>
      </w:tr>
    </w:tbl>
    <w:tbl>
      <w:tblPr>
        <w:tblW w:w="3724" w:type="dxa"/>
        <w:jc w:val="left"/>
        <w:tblInd w:w="0" w:type="dxa"/>
        <w:tblLayout w:type="fixed"/>
        <w:tblCellMar>
          <w:top w:w="28" w:type="dxa"/>
          <w:left w:w="28" w:type="dxa"/>
          <w:bottom w:w="28" w:type="dxa"/>
          <w:right w:w="28" w:type="dxa"/>
        </w:tblCellMar>
      </w:tblPr>
      <w:tblGrid>
        <w:gridCol w:w="1862"/>
        <w:gridCol w:w="1862"/>
      </w:tblGrid>
      <w:tr>
        <w:trPr/>
        <w:tc>
          <w:tcPr>
            <w:tcW w:w="1862" w:type="dxa"/>
            <w:tcBorders/>
            <w:vAlign w:val="center"/>
          </w:tcPr>
          <w:p>
            <w:pPr>
              <w:pStyle w:val="TableContents"/>
              <w:bidi w:val="0"/>
              <w:spacing w:before="0" w:after="0"/>
              <w:jc w:val="left"/>
              <w:rPr/>
            </w:pPr>
            <w:r>
              <w:rPr/>
              <w:t> </w:t>
            </w:r>
          </w:p>
          <w:tbl>
            <w:tblPr>
              <w:tblW w:w="1756" w:type="dxa"/>
              <w:jc w:val="left"/>
              <w:tblInd w:w="0" w:type="dxa"/>
              <w:tblLayout w:type="fixed"/>
              <w:tblCellMar>
                <w:top w:w="28" w:type="dxa"/>
                <w:left w:w="28" w:type="dxa"/>
                <w:bottom w:w="28" w:type="dxa"/>
                <w:right w:w="28" w:type="dxa"/>
              </w:tblCellMar>
            </w:tblPr>
            <w:tblGrid>
              <w:gridCol w:w="1756"/>
            </w:tblGrid>
            <w:tr>
              <w:trPr/>
              <w:tc>
                <w:tcPr>
                  <w:tcW w:w="1756" w:type="dxa"/>
                  <w:tcBorders/>
                  <w:vAlign w:val="center"/>
                </w:tcPr>
                <w:p>
                  <w:pPr>
                    <w:pStyle w:val="TableContents"/>
                    <w:bidi w:val="0"/>
                    <w:spacing w:before="0" w:after="0"/>
                    <w:jc w:val="left"/>
                    <w:rPr/>
                  </w:pPr>
                  <w:r>
                    <w:rPr/>
                    <w:t>Soleus GP, LLC</w:t>
                  </w:r>
                </w:p>
              </w:tc>
            </w:tr>
          </w:tbl>
          <w:p>
            <w:pPr>
              <w:pStyle w:val="TableContents"/>
              <w:bidi w:val="0"/>
              <w:spacing w:before="0" w:after="283"/>
              <w:jc w:val="left"/>
              <w:rPr/>
            </w:pPr>
            <w:r>
              <w:rPr/>
            </w:r>
          </w:p>
        </w:tc>
        <w:tc>
          <w:tcPr>
            <w:tcW w:w="18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7"/>
        <w:gridCol w:w="4338"/>
      </w:tblGrid>
      <w:tr>
        <w:trPr/>
        <w:tc>
          <w:tcPr>
            <w:tcW w:w="58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Guy Levy</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Guy Levy/Managing Member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02/12/2026</w:t>
                  </w:r>
                </w:p>
              </w:tc>
            </w:tr>
          </w:tbl>
          <w:p>
            <w:pPr>
              <w:pStyle w:val="TableContents"/>
              <w:bidi w:val="0"/>
              <w:spacing w:before="0" w:after="283"/>
              <w:jc w:val="left"/>
              <w:rPr/>
            </w:pPr>
            <w:r>
              <w:rPr/>
            </w:r>
          </w:p>
        </w:tc>
        <w:tc>
          <w:tcPr>
            <w:tcW w:w="4338" w:type="dxa"/>
            <w:tcBorders/>
            <w:vAlign w:val="center"/>
          </w:tcPr>
          <w:p>
            <w:pPr>
              <w:pStyle w:val="TableContents"/>
              <w:bidi w:val="0"/>
              <w:spacing w:before="0" w:after="283"/>
              <w:jc w:val="left"/>
              <w:rPr>
                <w:sz w:val="4"/>
                <w:szCs w:val="4"/>
              </w:rPr>
            </w:pPr>
            <w:r>
              <w:rPr>
                <w:sz w:val="4"/>
                <w:szCs w:val="4"/>
              </w:rPr>
            </w:r>
          </w:p>
        </w:tc>
      </w:tr>
    </w:tbl>
    <w:tbl>
      <w:tblPr>
        <w:tblW w:w="2492" w:type="dxa"/>
        <w:jc w:val="left"/>
        <w:tblInd w:w="0" w:type="dxa"/>
        <w:tblLayout w:type="fixed"/>
        <w:tblCellMar>
          <w:top w:w="28" w:type="dxa"/>
          <w:left w:w="28" w:type="dxa"/>
          <w:bottom w:w="28" w:type="dxa"/>
          <w:right w:w="28" w:type="dxa"/>
        </w:tblCellMar>
      </w:tblPr>
      <w:tblGrid>
        <w:gridCol w:w="1246"/>
        <w:gridCol w:w="1246"/>
      </w:tblGrid>
      <w:tr>
        <w:trPr/>
        <w:tc>
          <w:tcPr>
            <w:tcW w:w="1246" w:type="dxa"/>
            <w:tcBorders/>
            <w:vAlign w:val="center"/>
          </w:tcPr>
          <w:p>
            <w:pPr>
              <w:pStyle w:val="TableContents"/>
              <w:bidi w:val="0"/>
              <w:spacing w:before="0" w:after="0"/>
              <w:jc w:val="left"/>
              <w:rPr/>
            </w:pPr>
            <w:r>
              <w:rPr/>
              <w:t> </w:t>
            </w:r>
          </w:p>
          <w:tbl>
            <w:tblPr>
              <w:tblW w:w="1141" w:type="dxa"/>
              <w:jc w:val="left"/>
              <w:tblInd w:w="0" w:type="dxa"/>
              <w:tblLayout w:type="fixed"/>
              <w:tblCellMar>
                <w:top w:w="28" w:type="dxa"/>
                <w:left w:w="28" w:type="dxa"/>
                <w:bottom w:w="28" w:type="dxa"/>
                <w:right w:w="28" w:type="dxa"/>
              </w:tblCellMar>
            </w:tblPr>
            <w:tblGrid>
              <w:gridCol w:w="1141"/>
            </w:tblGrid>
            <w:tr>
              <w:trPr/>
              <w:tc>
                <w:tcPr>
                  <w:tcW w:w="1141" w:type="dxa"/>
                  <w:tcBorders/>
                  <w:vAlign w:val="center"/>
                </w:tcPr>
                <w:p>
                  <w:pPr>
                    <w:pStyle w:val="TableContents"/>
                    <w:bidi w:val="0"/>
                    <w:spacing w:before="0" w:after="0"/>
                    <w:jc w:val="left"/>
                    <w:rPr/>
                  </w:pPr>
                  <w:r>
                    <w:rPr/>
                    <w:t>Guy Levy</w:t>
                  </w:r>
                </w:p>
              </w:tc>
            </w:tr>
          </w:tbl>
          <w:p>
            <w:pPr>
              <w:pStyle w:val="TableContents"/>
              <w:bidi w:val="0"/>
              <w:spacing w:before="0" w:after="283"/>
              <w:jc w:val="left"/>
              <w:rPr/>
            </w:pPr>
            <w:r>
              <w:rPr/>
            </w:r>
          </w:p>
        </w:tc>
        <w:tc>
          <w:tcPr>
            <w:tcW w:w="124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98"/>
        <w:gridCol w:w="4507"/>
      </w:tblGrid>
      <w:tr>
        <w:trPr/>
        <w:tc>
          <w:tcPr>
            <w:tcW w:w="56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93"/>
              <w:gridCol w:w="9012"/>
            </w:tblGrid>
            <w:tr>
              <w:trPr/>
              <w:tc>
                <w:tcPr>
                  <w:tcW w:w="1193" w:type="dxa"/>
                  <w:tcBorders/>
                  <w:vAlign w:val="center"/>
                </w:tcPr>
                <w:p>
                  <w:pPr>
                    <w:pStyle w:val="TableContents"/>
                    <w:bidi w:val="0"/>
                    <w:spacing w:before="0" w:after="283"/>
                    <w:jc w:val="left"/>
                    <w:rPr/>
                  </w:pPr>
                  <w:r>
                    <w:rPr/>
                    <w:t>Signature:</w:t>
                  </w:r>
                </w:p>
              </w:tc>
              <w:tc>
                <w:tcPr>
                  <w:tcW w:w="9012" w:type="dxa"/>
                  <w:tcBorders/>
                  <w:vAlign w:val="center"/>
                </w:tcPr>
                <w:p>
                  <w:pPr>
                    <w:pStyle w:val="TableContents"/>
                    <w:bidi w:val="0"/>
                    <w:spacing w:before="0" w:after="283"/>
                    <w:jc w:val="left"/>
                    <w:rPr/>
                  </w:pPr>
                  <w:r>
                    <w:rPr/>
                    <w:t>/s/ Guy Levy</w:t>
                  </w:r>
                </w:p>
              </w:tc>
            </w:tr>
            <w:tr>
              <w:trPr/>
              <w:tc>
                <w:tcPr>
                  <w:tcW w:w="1193" w:type="dxa"/>
                  <w:tcBorders/>
                  <w:vAlign w:val="center"/>
                </w:tcPr>
                <w:p>
                  <w:pPr>
                    <w:pStyle w:val="TableContents"/>
                    <w:bidi w:val="0"/>
                    <w:spacing w:before="0" w:after="283"/>
                    <w:jc w:val="left"/>
                    <w:rPr/>
                  </w:pPr>
                  <w:r>
                    <w:rPr/>
                    <w:t>Name/Title:</w:t>
                  </w:r>
                </w:p>
              </w:tc>
              <w:tc>
                <w:tcPr>
                  <w:tcW w:w="9012" w:type="dxa"/>
                  <w:tcBorders/>
                  <w:vAlign w:val="center"/>
                </w:tcPr>
                <w:p>
                  <w:pPr>
                    <w:pStyle w:val="TableContents"/>
                    <w:bidi w:val="0"/>
                    <w:spacing w:before="0" w:after="283"/>
                    <w:jc w:val="left"/>
                    <w:rPr/>
                  </w:pPr>
                  <w:r>
                    <w:rPr/>
                    <w:t>Guy Levy</w:t>
                  </w:r>
                </w:p>
              </w:tc>
            </w:tr>
            <w:tr>
              <w:trPr/>
              <w:tc>
                <w:tcPr>
                  <w:tcW w:w="1193" w:type="dxa"/>
                  <w:tcBorders/>
                  <w:vAlign w:val="center"/>
                </w:tcPr>
                <w:p>
                  <w:pPr>
                    <w:pStyle w:val="TableContents"/>
                    <w:bidi w:val="0"/>
                    <w:spacing w:before="0" w:after="283"/>
                    <w:jc w:val="left"/>
                    <w:rPr/>
                  </w:pPr>
                  <w:r>
                    <w:rPr/>
                    <w:t>Date:</w:t>
                  </w:r>
                </w:p>
              </w:tc>
              <w:tc>
                <w:tcPr>
                  <w:tcW w:w="9012" w:type="dxa"/>
                  <w:tcBorders/>
                  <w:vAlign w:val="center"/>
                </w:tcPr>
                <w:p>
                  <w:pPr>
                    <w:pStyle w:val="TableContents"/>
                    <w:bidi w:val="0"/>
                    <w:spacing w:before="0" w:after="283"/>
                    <w:jc w:val="left"/>
                    <w:rPr/>
                  </w:pPr>
                  <w:r>
                    <w:rPr/>
                    <w:t>02/12/2026</w:t>
                  </w:r>
                </w:p>
              </w:tc>
            </w:tr>
          </w:tbl>
          <w:p>
            <w:pPr>
              <w:pStyle w:val="TableContents"/>
              <w:bidi w:val="0"/>
              <w:spacing w:before="0" w:after="283"/>
              <w:jc w:val="left"/>
              <w:rPr/>
            </w:pPr>
            <w:r>
              <w:rPr/>
            </w:r>
          </w:p>
        </w:tc>
        <w:tc>
          <w:tcPr>
            <w:tcW w:w="450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checked.jpg" TargetMode="External"/><Relationship Id="rId44" Type="http://schemas.openxmlformats.org/officeDocument/2006/relationships/fontTable" Target="fontTable.xml"/><Relationship Id="rId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4177</Words>
  <Characters>20444</Characters>
  <CharactersWithSpaces>24445</CharactersWithSpaces>
  <Paragraphs>549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