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BOLNO PAUL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80" w:type="dxa"/>
            <w:vAlign w:val="bottom"/>
            <w:tcBorders>
              <w:top w:val="single" w:sz="8" w:color="0000EE"/>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09/22/2025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Invivyd,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IVVD</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80" w:type="dxa"/>
            <w:vAlign w:val="bottom"/>
          </w:tcPr>
          <w:p>
            <w:pPr>
              <w:ind w:left="40"/>
              <w:spacing w:after="0"/>
              <w:rPr>
                <w:sz w:val="20"/>
                <w:szCs w:val="20"/>
                <w:color w:val="auto"/>
              </w:rPr>
            </w:pPr>
            <w:r>
              <w:rPr>
                <w:rFonts w:ascii="Arial" w:cs="Arial" w:eastAsia="Arial" w:hAnsi="Arial"/>
                <w:sz w:val="15"/>
                <w:szCs w:val="15"/>
                <w:color w:val="auto"/>
              </w:rPr>
              <w:t>(Last)</w:t>
            </w:r>
          </w:p>
        </w:tc>
        <w:tc>
          <w:tcPr>
            <w:tcW w:w="1140" w:type="dxa"/>
            <w:vAlign w:val="bottom"/>
          </w:tcPr>
          <w:p>
            <w:pPr>
              <w:ind w:left="180"/>
              <w:spacing w:after="0"/>
              <w:rPr>
                <w:sz w:val="20"/>
                <w:szCs w:val="20"/>
                <w:color w:val="auto"/>
              </w:rPr>
            </w:pPr>
            <w:r>
              <w:rPr>
                <w:rFonts w:ascii="Arial" w:cs="Arial" w:eastAsia="Arial" w:hAnsi="Arial"/>
                <w:sz w:val="15"/>
                <w:szCs w:val="15"/>
                <w:color w:val="auto"/>
              </w:rPr>
              <w:t>(First)</w:t>
            </w:r>
          </w:p>
        </w:tc>
        <w:tc>
          <w:tcPr>
            <w:tcW w:w="1080" w:type="dxa"/>
            <w:vAlign w:val="bottom"/>
          </w:tcPr>
          <w:p>
            <w:pPr>
              <w:ind w:left="8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20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INVIVYD, INC.</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9"/>
              </w:rPr>
              <w:t>209 CHURCH STREET</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11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CT</w:t>
            </w:r>
          </w:p>
        </w:tc>
        <w:tc>
          <w:tcPr>
            <w:tcW w:w="1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06510</w:t>
            </w:r>
          </w:p>
        </w:tc>
        <w:tc>
          <w:tcPr>
            <w:tcW w:w="0" w:type="dxa"/>
            <w:vAlign w:val="bottom"/>
          </w:tcPr>
          <w:p>
            <w:pPr>
              <w:spacing w:after="0"/>
              <w:rPr>
                <w:sz w:val="1"/>
                <w:szCs w:val="1"/>
                <w:color w:val="auto"/>
              </w:rPr>
            </w:pPr>
          </w:p>
        </w:tc>
      </w:tr>
      <w:tr>
        <w:trPr>
          <w:trHeight w:val="134"/>
        </w:trPr>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HAVEN</w:t>
            </w:r>
          </w:p>
        </w:tc>
        <w:tc>
          <w:tcPr>
            <w:tcW w:w="11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Jill Andersen attorney-</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09/24/2025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0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in-fact for Paul Bolno</w:t>
            </w:r>
          </w:p>
        </w:tc>
        <w:tc>
          <w:tcPr>
            <w:tcW w:w="48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00" w:type="dxa"/>
            <w:vAlign w:val="bottom"/>
            <w:tcBorders>
              <w:bottom w:val="single" w:sz="8" w:color="auto"/>
            </w:tcBorders>
            <w:vMerge w:val="continue"/>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24.1</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LIMITED POWER OF ATTORNEY</w:t>
      </w:r>
    </w:p>
    <w:p>
      <w:pPr>
        <w:jc w:val="center"/>
        <w:spacing w:after="0"/>
        <w:rPr>
          <w:sz w:val="20"/>
          <w:szCs w:val="20"/>
          <w:color w:val="auto"/>
        </w:rPr>
      </w:pPr>
      <w:r>
        <w:rPr>
          <w:rFonts w:ascii="Times New Roman" w:cs="Times New Roman" w:eastAsia="Times New Roman" w:hAnsi="Times New Roman"/>
          <w:sz w:val="24"/>
          <w:szCs w:val="24"/>
          <w:b w:val="1"/>
          <w:bCs w:val="1"/>
          <w:color w:val="auto"/>
        </w:rPr>
        <w:t>FOR SECTION 16 AND RULE 144 REPORTING OBLIGATIONS</w:t>
      </w:r>
    </w:p>
    <w:p>
      <w:pPr>
        <w:spacing w:after="0" w:line="228" w:lineRule="exact"/>
        <w:rPr>
          <w:sz w:val="20"/>
          <w:szCs w:val="20"/>
          <w:color w:val="auto"/>
        </w:rPr>
      </w:pPr>
    </w:p>
    <w:p>
      <w:pPr>
        <w:ind w:right="160" w:firstLine="729"/>
        <w:spacing w:after="0" w:line="266" w:lineRule="exact"/>
        <w:rPr>
          <w:sz w:val="20"/>
          <w:szCs w:val="20"/>
          <w:color w:val="auto"/>
        </w:rPr>
      </w:pPr>
      <w:r>
        <w:rPr>
          <w:rFonts w:ascii="Times New Roman" w:cs="Times New Roman" w:eastAsia="Times New Roman" w:hAnsi="Times New Roman"/>
          <w:sz w:val="22"/>
          <w:szCs w:val="22"/>
          <w:color w:val="auto"/>
        </w:rPr>
        <w:t>Know all by these presents, that the undersigned hereby makes, constitutes and appoints each of William E. Duke, Jill Andersen, Katherine Fisher, Kiernan Decker, Stephen Nicolai, Steve Abrams and Amanda Brown, signing singly and each acting individually, as the undersigned’s true and lawful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with full power and authority as hereinafter described to:</w:t>
      </w:r>
    </w:p>
    <w:p>
      <w:pPr>
        <w:spacing w:after="0" w:line="138" w:lineRule="exact"/>
        <w:rPr>
          <w:sz w:val="20"/>
          <w:szCs w:val="20"/>
          <w:color w:val="auto"/>
        </w:rPr>
      </w:pPr>
    </w:p>
    <w:p>
      <w:pPr>
        <w:ind w:left="360" w:right="40" w:hanging="360"/>
        <w:spacing w:after="0" w:line="257" w:lineRule="auto"/>
        <w:tabs>
          <w:tab w:leader="none" w:pos="3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and/or director of Invivyd, Inc. (the “Company”), Forms 3, 4, and 5 (including any amendments thereto) in accordance with Section 16(a) of the Securities Exchange Act of 1934, as amended, and the rules thereunder (the “Exchange Act”);</w:t>
      </w:r>
    </w:p>
    <w:p>
      <w:pPr>
        <w:spacing w:after="0" w:line="102" w:lineRule="exact"/>
        <w:rPr>
          <w:rFonts w:ascii="Times New Roman" w:cs="Times New Roman" w:eastAsia="Times New Roman" w:hAnsi="Times New Roman"/>
          <w:sz w:val="22"/>
          <w:szCs w:val="22"/>
          <w:color w:val="auto"/>
        </w:rPr>
      </w:pPr>
    </w:p>
    <w:p>
      <w:pPr>
        <w:ind w:left="360" w:right="780" w:hanging="360"/>
        <w:spacing w:after="0" w:line="257" w:lineRule="auto"/>
        <w:tabs>
          <w:tab w:leader="none" w:pos="3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and/or director of the Company, Forms 144 (including any amendments thereto) in accordance with Rule 144 (“Rule 144”) under the Securities Act of 1933, as amended, and the rules thereunder;</w:t>
      </w:r>
    </w:p>
    <w:p>
      <w:pPr>
        <w:spacing w:after="0" w:line="117" w:lineRule="exact"/>
        <w:rPr>
          <w:rFonts w:ascii="Times New Roman" w:cs="Times New Roman" w:eastAsia="Times New Roman" w:hAnsi="Times New Roman"/>
          <w:sz w:val="22"/>
          <w:szCs w:val="22"/>
          <w:color w:val="auto"/>
        </w:rPr>
      </w:pPr>
    </w:p>
    <w:p>
      <w:pPr>
        <w:ind w:left="360" w:right="40" w:hanging="360"/>
        <w:spacing w:after="0" w:line="245" w:lineRule="auto"/>
        <w:tabs>
          <w:tab w:leader="none" w:pos="3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prepare, complete and execute any such Form 3, 4, or 5 or Form 144,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 (“EDGAR”), including causing the Company to accept a delegation of authority from any of the undersigned’s EDGAR account administrators and, pursuant to that delegation, authorize the Company’s EDGAR account administrators to appoint, remove or replace users for the undersigned’s EDGAR account;</w:t>
      </w:r>
    </w:p>
    <w:p>
      <w:pPr>
        <w:spacing w:after="0" w:line="136" w:lineRule="exact"/>
        <w:rPr>
          <w:rFonts w:ascii="Times New Roman" w:cs="Times New Roman" w:eastAsia="Times New Roman" w:hAnsi="Times New Roman"/>
          <w:sz w:val="22"/>
          <w:szCs w:val="22"/>
          <w:color w:val="auto"/>
        </w:rPr>
      </w:pPr>
    </w:p>
    <w:p>
      <w:pPr>
        <w:ind w:left="360" w:right="100" w:hanging="360"/>
        <w:spacing w:after="0" w:line="266" w:lineRule="exact"/>
        <w:tabs>
          <w:tab w:leader="none" w:pos="3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and approves and ratifies any such release of information; and</w:t>
      </w:r>
    </w:p>
    <w:p>
      <w:pPr>
        <w:spacing w:after="0" w:line="123"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w:t>
      </w:r>
    </w:p>
    <w:p>
      <w:pPr>
        <w:spacing w:after="0" w:line="33" w:lineRule="exact"/>
        <w:rPr>
          <w:rFonts w:ascii="Times New Roman" w:cs="Times New Roman" w:eastAsia="Times New Roman" w:hAnsi="Times New Roman"/>
          <w:sz w:val="22"/>
          <w:szCs w:val="22"/>
          <w:color w:val="auto"/>
        </w:rPr>
      </w:pPr>
    </w:p>
    <w:p>
      <w:pPr>
        <w:ind w:left="360" w:right="40"/>
        <w:spacing w:after="0" w:line="279" w:lineRule="exact"/>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may be of benefit to, in the best interest of, or legally required by, the undersigned, it being understood that the documents executed by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on behalf of the undersigned pursuant to this Power of Attorney shall be in such form and shall contain such terms and conditions as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may approve in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fact’s discretion.</w:t>
      </w:r>
    </w:p>
    <w:p>
      <w:pPr>
        <w:spacing w:after="0" w:line="66" w:lineRule="exact"/>
        <w:rPr>
          <w:sz w:val="20"/>
          <w:szCs w:val="20"/>
          <w:color w:val="auto"/>
        </w:rPr>
      </w:pPr>
    </w:p>
    <w:p>
      <w:pPr>
        <w:ind w:right="40" w:firstLine="729"/>
        <w:spacing w:after="0" w:line="265" w:lineRule="exact"/>
        <w:rPr>
          <w:sz w:val="20"/>
          <w:szCs w:val="20"/>
          <w:color w:val="auto"/>
        </w:rPr>
      </w:pPr>
      <w:r>
        <w:rPr>
          <w:rFonts w:ascii="Times New Roman" w:cs="Times New Roman" w:eastAsia="Times New Roman" w:hAnsi="Times New Roman"/>
          <w:sz w:val="22"/>
          <w:szCs w:val="22"/>
          <w:color w:val="auto"/>
        </w:rPr>
        <w:t>The undersigned hereby grants to each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or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fact’s substitute or substitutes, shall lawfully do or cause to be done by virtue of this power of attorney and the rights and powers herein granted. The undersigned acknowledges that the foregoing attorneys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in serving in such capacity at the request of the undersigned, are not assuming nor relieving, nor is the Company assuming nor relieving, any of the undersigned’s responsibilities to comply with Section 16 of the Exchange Act or Rule 144. The undersigned acknowledges that neither the Company nor the foregoing attorneys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47" w:lineRule="exact"/>
        <w:rPr>
          <w:sz w:val="20"/>
          <w:szCs w:val="20"/>
          <w:color w:val="auto"/>
        </w:rPr>
      </w:pPr>
    </w:p>
    <w:p>
      <w:pPr>
        <w:ind w:right="260" w:firstLine="729"/>
        <w:spacing w:after="0" w:line="257"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earliest to occur of (a) the undersigned is no longer required to file Forms 3, 4, and 5 or Forms 144 with respect to the undersigned’s holdings of and transactions in securities issued by the Company, (b) revocation by the undersigned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697230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824" w:right="479" w:bottom="1440" w:gutter="0" w:footer="0" w:header="0"/>
        </w:sectPr>
      </w:pPr>
    </w:p>
    <w:bookmarkStart w:id="2" w:name="page3"/>
    <w:bookmarkEnd w:id="2"/>
    <w:p>
      <w:pPr>
        <w:spacing w:after="0" w:line="81" w:lineRule="exact"/>
        <w:rPr>
          <w:sz w:val="20"/>
          <w:szCs w:val="20"/>
          <w:color w:val="auto"/>
        </w:rPr>
      </w:pPr>
    </w:p>
    <w:p>
      <w:pPr>
        <w:spacing w:after="0" w:line="276" w:lineRule="exact"/>
        <w:rPr>
          <w:sz w:val="20"/>
          <w:szCs w:val="20"/>
          <w:color w:val="auto"/>
        </w:rPr>
      </w:pPr>
      <w:r>
        <w:rPr>
          <w:rFonts w:ascii="Times New Roman" w:cs="Times New Roman" w:eastAsia="Times New Roman" w:hAnsi="Times New Roman"/>
          <w:sz w:val="22"/>
          <w:szCs w:val="22"/>
          <w:color w:val="auto"/>
        </w:rPr>
        <w:t>signed writing filed with the SEC or delivered to the foregoing attorneys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or the Company, or (c) as to any attorney-in-fact individually, until such attorney-in-fact is (x) no longer employed by the Company or (y) no longer an attorney representing the Company with respect to matters related to this Power of Attorney. This Power of Attorney revokes all previous powers of attorney with respect to the subject matter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870585</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780"/>
          </w:cols>
          <w:pgMar w:left="480" w:top="1440" w:right="639" w:bottom="1440" w:gutter="0" w:footer="0" w:header="0"/>
        </w:sectPr>
      </w:pPr>
    </w:p>
    <w:bookmarkStart w:id="3" w:name="page4"/>
    <w:bookmarkEnd w:id="3"/>
    <w:p>
      <w:pPr>
        <w:spacing w:after="0" w:line="200" w:lineRule="exact"/>
        <w:rPr>
          <w:sz w:val="20"/>
          <w:szCs w:val="20"/>
          <w:color w:val="auto"/>
        </w:rPr>
      </w:pPr>
    </w:p>
    <w:p>
      <w:pPr>
        <w:spacing w:after="0" w:line="321" w:lineRule="exact"/>
        <w:rPr>
          <w:sz w:val="20"/>
          <w:szCs w:val="20"/>
          <w:color w:val="auto"/>
        </w:rPr>
      </w:pPr>
    </w:p>
    <w:p>
      <w:pPr>
        <w:ind w:firstLine="729"/>
        <w:spacing w:after="0" w:line="273" w:lineRule="auto"/>
        <w:rPr>
          <w:sz w:val="20"/>
          <w:szCs w:val="20"/>
          <w:color w:val="auto"/>
        </w:rPr>
      </w:pPr>
      <w:r>
        <w:rPr>
          <w:rFonts w:ascii="Times New Roman" w:cs="Times New Roman" w:eastAsia="Times New Roman" w:hAnsi="Times New Roman"/>
          <w:sz w:val="22"/>
          <w:szCs w:val="22"/>
          <w:color w:val="auto"/>
        </w:rPr>
        <w:t xml:space="preserve">IN WITNESS WHEREOF, the undersigned has caused this Power of Attorney to be executed as of this </w:t>
      </w:r>
      <w:r>
        <w:rPr>
          <w:rFonts w:ascii="Times New Roman" w:cs="Times New Roman" w:eastAsia="Times New Roman" w:hAnsi="Times New Roman"/>
          <w:sz w:val="22"/>
          <w:szCs w:val="22"/>
          <w:u w:val="single" w:color="auto"/>
          <w:color w:val="auto"/>
        </w:rPr>
        <w:t>22nd</w:t>
      </w:r>
      <w:r>
        <w:rPr>
          <w:rFonts w:ascii="Times New Roman" w:cs="Times New Roman" w:eastAsia="Times New Roman" w:hAnsi="Times New Roman"/>
          <w:sz w:val="22"/>
          <w:szCs w:val="22"/>
          <w:color w:val="auto"/>
        </w:rPr>
        <w:t xml:space="preserve"> day of September,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/s/ Paul B. Bolno,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3344545</wp:posOffset>
            </wp:positionH>
            <wp:positionV relativeFrom="paragraph">
              <wp:posOffset>17145</wp:posOffset>
            </wp:positionV>
            <wp:extent cx="190563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05635" cy="9525"/>
                    </a:xfrm>
                    <a:prstGeom prst="rect">
                      <a:avLst/>
                    </a:prstGeom>
                    <a:noFill/>
                  </pic:spPr>
                </pic:pic>
              </a:graphicData>
            </a:graphic>
          </wp:anchor>
        </w:drawing>
      </w:r>
    </w:p>
    <w:p>
      <w:pPr>
        <w:spacing w:after="0" w:line="1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b w:val="1"/>
          <w:bCs w:val="1"/>
          <w:color w:val="auto"/>
        </w:rPr>
        <w:t>Paul B. Bolno,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680720</wp:posOffset>
            </wp:positionV>
            <wp:extent cx="6972300"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700"/>
      </w:cols>
      <w:pgMar w:left="480" w:top="144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657710" TargetMode="External"/><Relationship Id="rId11"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2025-09-24T16:28:41Z</dcterms:created>
  <dcterms:modified xsi:type="dcterms:W3CDTF">2025-09-24T16:28:41Z</dcterms:modified>
</cp:coreProperties>
</file>