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2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DRISCOLL FREDERICK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40" w:type="dxa"/>
            <w:vAlign w:val="bottom"/>
            <w:tcBorders>
              <w:top w:val="single" w:sz="8" w:color="0000EE"/>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10/13/2022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Invivyd,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IVVD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INVIVYD, INC.</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1601 TRAPELO ROAD, SUITE 178</w:t>
            </w: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20"/>
          <w:szCs w:val="20"/>
          <w:color w:val="0000FF"/>
        </w:rPr>
        <w:t>Interim CFO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5"/>
                <w:szCs w:val="15"/>
                <w:color w:val="auto"/>
              </w:rPr>
            </w:pPr>
          </w:p>
        </w:tc>
        <w:tc>
          <w:tcPr>
            <w:tcW w:w="260" w:type="dxa"/>
            <w:vAlign w:val="bottom"/>
            <w:gridSpan w:val="2"/>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Jill Andersen attorney-</w:t>
            </w:r>
          </w:p>
        </w:tc>
        <w:tc>
          <w:tcPr>
            <w:tcW w:w="84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in-fact for Frederick</w:t>
            </w:r>
          </w:p>
        </w:tc>
        <w:tc>
          <w:tcPr>
            <w:tcW w:w="2440" w:type="dxa"/>
            <w:vAlign w:val="bottom"/>
            <w:gridSpan w:val="5"/>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10/13/2022</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Driscoll</w:t>
            </w: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LIMITED POWER OF ATTORNEY</w:t>
      </w:r>
    </w:p>
    <w:p>
      <w:pPr>
        <w:spacing w:after="0" w:line="35" w:lineRule="exact"/>
        <w:rPr>
          <w:sz w:val="20"/>
          <w:szCs w:val="20"/>
          <w:color w:val="auto"/>
        </w:rPr>
      </w:pPr>
    </w:p>
    <w:p>
      <w:pPr>
        <w:ind w:left="3160"/>
        <w:spacing w:after="0"/>
        <w:rPr>
          <w:sz w:val="20"/>
          <w:szCs w:val="20"/>
          <w:color w:val="auto"/>
        </w:rPr>
      </w:pPr>
      <w:r>
        <w:rPr>
          <w:rFonts w:ascii="Courier New" w:cs="Courier New" w:eastAsia="Courier New" w:hAnsi="Courier New"/>
          <w:sz w:val="20"/>
          <w:szCs w:val="20"/>
          <w:color w:val="auto"/>
        </w:rPr>
        <w:t>FOR SECTION 16 REPORTING OBLIGATIONS</w:t>
      </w:r>
    </w:p>
    <w:p>
      <w:pPr>
        <w:spacing w:after="0" w:line="188" w:lineRule="exact"/>
        <w:rPr>
          <w:sz w:val="20"/>
          <w:szCs w:val="20"/>
          <w:color w:val="auto"/>
        </w:rPr>
      </w:pPr>
    </w:p>
    <w:p>
      <w:pPr>
        <w:ind w:right="619" w:firstLine="819"/>
        <w:spacing w:after="0" w:line="265"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David Hering, Jill Andersen, Stephen Nicolai, Steve Abrams and Amanda Brown, signing singly and each acting individually, as the undersigned's true and lawful attorney-in-fact with full power and authority as hereinafter described to:</w:t>
      </w:r>
    </w:p>
    <w:p>
      <w:pPr>
        <w:spacing w:after="0" w:line="100" w:lineRule="exact"/>
        <w:rPr>
          <w:sz w:val="20"/>
          <w:szCs w:val="20"/>
          <w:color w:val="auto"/>
        </w:rPr>
      </w:pPr>
    </w:p>
    <w:p>
      <w:pPr>
        <w:ind w:right="619" w:firstLine="819"/>
        <w:spacing w:after="0" w:line="286" w:lineRule="auto"/>
        <w:tabs>
          <w:tab w:leader="none" w:pos="163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Invivyd, Inc. (the "Company"),</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Forms 3, 4, and 5 (including any amendments thereto) in accordance with Section 16(a) of the Securities Exchange Act of 1934, as amended, and the rules thereunder (the "Exchange Act");</w:t>
      </w:r>
    </w:p>
    <w:p>
      <w:pPr>
        <w:spacing w:after="0" w:line="88" w:lineRule="exact"/>
        <w:rPr>
          <w:rFonts w:ascii="Courier New" w:cs="Courier New" w:eastAsia="Courier New" w:hAnsi="Courier New"/>
          <w:sz w:val="18"/>
          <w:szCs w:val="18"/>
          <w:color w:val="auto"/>
        </w:rPr>
      </w:pPr>
    </w:p>
    <w:p>
      <w:pPr>
        <w:ind w:right="619" w:firstLine="819"/>
        <w:spacing w:after="0" w:line="252" w:lineRule="auto"/>
        <w:tabs>
          <w:tab w:leader="none" w:pos="175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10" w:lineRule="exact"/>
        <w:rPr>
          <w:rFonts w:ascii="Courier New" w:cs="Courier New" w:eastAsia="Courier New" w:hAnsi="Courier New"/>
          <w:sz w:val="20"/>
          <w:szCs w:val="20"/>
          <w:color w:val="auto"/>
        </w:rPr>
      </w:pPr>
    </w:p>
    <w:p>
      <w:pPr>
        <w:ind w:right="619" w:firstLine="819"/>
        <w:spacing w:after="0" w:line="260" w:lineRule="auto"/>
        <w:tabs>
          <w:tab w:leader="none" w:pos="175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03" w:lineRule="exact"/>
        <w:rPr>
          <w:rFonts w:ascii="Courier New" w:cs="Courier New" w:eastAsia="Courier New" w:hAnsi="Courier New"/>
          <w:sz w:val="20"/>
          <w:szCs w:val="20"/>
          <w:color w:val="auto"/>
        </w:rPr>
      </w:pPr>
    </w:p>
    <w:p>
      <w:pPr>
        <w:ind w:right="619" w:firstLine="819"/>
        <w:spacing w:after="0" w:line="256" w:lineRule="auto"/>
        <w:tabs>
          <w:tab w:leader="none" w:pos="175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739" w:firstLine="819"/>
        <w:spacing w:after="0" w:line="273"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334"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 day of October, 2022.</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5960"/>
        <w:spacing w:after="0"/>
        <w:rPr>
          <w:sz w:val="20"/>
          <w:szCs w:val="20"/>
          <w:color w:val="auto"/>
        </w:rPr>
      </w:pPr>
      <w:r>
        <w:rPr>
          <w:rFonts w:ascii="Courier New" w:cs="Courier New" w:eastAsia="Courier New" w:hAnsi="Courier New"/>
          <w:sz w:val="18"/>
          <w:szCs w:val="18"/>
          <w:color w:val="auto"/>
        </w:rPr>
        <w:t>/s/ Fred Driscoll</w:t>
      </w:r>
    </w:p>
    <w:p>
      <w:pPr>
        <w:sectPr>
          <w:pgSz w:w="11900" w:h="16838" w:orient="portrait"/>
          <w:cols w:equalWidth="0" w:num="1">
            <w:col w:w="9979"/>
          </w:cols>
          <w:pgMar w:left="480" w:top="106" w:right="1440" w:bottom="0" w:gutter="0" w:footer="0" w:header="0"/>
          <w:type w:val="continuous"/>
        </w:sectPr>
      </w:pPr>
    </w:p>
    <w:bookmarkStart w:id="2" w:name="page3"/>
    <w:bookmarkEnd w:id="2"/>
    <w:p>
      <w:pPr>
        <w:ind w:left="5000"/>
        <w:spacing w:after="0"/>
        <w:rPr>
          <w:sz w:val="20"/>
          <w:szCs w:val="20"/>
          <w:color w:val="auto"/>
        </w:rPr>
      </w:pPr>
      <w:r>
        <w:rPr>
          <w:rFonts w:ascii="Courier New" w:cs="Courier New" w:eastAsia="Courier New" w:hAnsi="Courier New"/>
          <w:sz w:val="18"/>
          <w:szCs w:val="18"/>
          <w:color w:val="auto"/>
        </w:rPr>
        <w:t>-----------------------------</w:t>
      </w:r>
    </w:p>
    <w:p>
      <w:pPr>
        <w:spacing w:after="0" w:line="57" w:lineRule="exact"/>
        <w:rPr>
          <w:sz w:val="20"/>
          <w:szCs w:val="20"/>
          <w:color w:val="auto"/>
        </w:rPr>
      </w:pPr>
    </w:p>
    <w:p>
      <w:pPr>
        <w:ind w:left="5000"/>
        <w:spacing w:after="0"/>
        <w:rPr>
          <w:sz w:val="20"/>
          <w:szCs w:val="20"/>
          <w:color w:val="auto"/>
        </w:rPr>
      </w:pPr>
      <w:r>
        <w:rPr>
          <w:rFonts w:ascii="Courier New" w:cs="Courier New" w:eastAsia="Courier New" w:hAnsi="Courier New"/>
          <w:sz w:val="20"/>
          <w:szCs w:val="20"/>
          <w:color w:val="auto"/>
        </w:rPr>
        <w:t>Fred Driscoll</w:t>
      </w:r>
    </w:p>
    <w:sectPr>
      <w:pgSz w:w="11900" w:h="16838" w:orient="portrait"/>
      <w:cols w:equalWidth="0" w:num="1">
        <w:col w:w="9019"/>
      </w:cols>
      <w:pgMar w:left="144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29890" TargetMode="External"/><Relationship Id="rId11"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2022-10-13T15:55:18Z</dcterms:created>
  <dcterms:modified xsi:type="dcterms:W3CDTF">2022-10-13T15:55:18Z</dcterms:modified>
</cp:coreProperties>
</file>