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BOLNO PAUL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Invivyd,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IVVD</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bottom w:val="single" w:sz="8" w:color="0000EE"/>
            </w:tcBorders>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2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INVIVYD, INC.</w:t>
            </w:r>
          </w:p>
        </w:tc>
        <w:tc>
          <w:tcPr>
            <w:tcW w:w="12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209 CHURCH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06510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05/19/2026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32,876</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32,876</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32,876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7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May 19, 2026 and vests in full upon the earlier of (i) May 19, 2027 or (ii) the date of the Issuer's 2027 Annual Meeting of Stockholders, subject to the Reporting Person's continuous service through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Jill Andersen attorney-in-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05/21/2026</w:t>
            </w:r>
          </w:p>
        </w:tc>
        <w:tc>
          <w:tcPr>
            <w:tcW w:w="0" w:type="dxa"/>
            <w:vAlign w:val="bottom"/>
          </w:tcPr>
          <w:p>
            <w:pPr>
              <w:spacing w:after="0"/>
              <w:rPr>
                <w:sz w:val="1"/>
                <w:szCs w:val="1"/>
                <w:color w:val="auto"/>
              </w:rPr>
            </w:pPr>
          </w:p>
        </w:tc>
      </w:tr>
      <w:tr>
        <w:trPr>
          <w:trHeight w:val="88"/>
        </w:trPr>
        <w:tc>
          <w:tcPr>
            <w:tcW w:w="128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fact for Paul Bolno</w:t>
            </w:r>
          </w:p>
        </w:tc>
        <w:tc>
          <w:tcPr>
            <w:tcW w:w="9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8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57710"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2026-05-21T16:20:45Z</dcterms:created>
  <dcterms:modified xsi:type="dcterms:W3CDTF">2026-05-21T16:20:45Z</dcterms:modified>
</cp:coreProperties>
</file>