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782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8218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Duke William 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Invivyd,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1.61</w:t>
            </w:r>
          </w:p>
        </w:tc>
        <w:tc>
          <w:tcPr>
            <w:tcW w:w="140" w:type="dxa"/>
            <w:vAlign w:val="bottom"/>
          </w:tcPr>
          <w:p>
            <w:pPr>
              <w:spacing w:after="0"/>
              <w:rPr>
                <w:sz w:val="17"/>
                <w:szCs w:val="17"/>
                <w:color w:val="auto"/>
              </w:rPr>
            </w:pP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02/15/2025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950,000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3"/>
                <w:szCs w:val="13"/>
                <w:color w:val="0000FF"/>
              </w:rPr>
              <w:t>02/14/2035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950,000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950,000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76"/>
              <w:spacing w:after="0" w:line="128" w:lineRule="exact"/>
              <w:rPr>
                <w:sz w:val="20"/>
                <w:szCs w:val="20"/>
                <w:color w:val="auto"/>
              </w:rPr>
            </w:pPr>
            <w:r>
              <w:rPr>
                <w:rFonts w:ascii="Times New Roman" w:cs="Times New Roman" w:eastAsia="Times New Roman" w:hAnsi="Times New Roman"/>
                <w:sz w:val="13"/>
                <w:szCs w:val="13"/>
                <w:color w:val="0000FF"/>
              </w:rPr>
              <w:t>02/15/2025</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300,000</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300,000</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-2176780</wp:posOffset>
            </wp:positionV>
            <wp:extent cx="28575" cy="2181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818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February 15, 2025, subject to the Reporting Person's continuous service as of each vesting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vests over an eighteen-month period, with one-third of the RSUs vesting every six months following the grant date of February 15, 2025, subject to the Reporting Person's continuous service as of each vesting date. Unless otherwise provided, in connection with each vesting event, shares of common stock will automatically be sold to satisfy the Reporting Person's tax withholding obligations in a non-discretionary transaction.</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Jill Andersen attorney-in-fact </w:t>
      </w:r>
      <w:r>
        <w:rPr>
          <w:rFonts w:ascii="Times New Roman" w:cs="Times New Roman" w:eastAsia="Times New Roman" w:hAnsi="Times New Roman"/>
          <w:sz w:val="31"/>
          <w:szCs w:val="31"/>
          <w:color w:val="0000FF"/>
          <w:vertAlign w:val="subscript"/>
        </w:rPr>
        <w:t>02/19/2025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William E. Duke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858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36135"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2025-02-19T16:06:53Z</dcterms:created>
  <dcterms:modified xsi:type="dcterms:W3CDTF">2025-02-19T16:06:53Z</dcterms:modified>
</cp:coreProperties>
</file>