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Adagio Therapeutics,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00534A102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220345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2"/>
              </w:rPr>
              <w:t>CUSIP No. 00534A102</w:t>
            </w:r>
          </w:p>
        </w:tc>
        <w:tc>
          <w:tcPr>
            <w:tcW w:w="120" w:type="dxa"/>
            <w:vAlign w:val="bottom"/>
          </w:tcPr>
          <w:p>
            <w:pPr>
              <w:spacing w:after="0"/>
              <w:rPr>
                <w:sz w:val="20"/>
                <w:szCs w:val="20"/>
                <w:color w:val="auto"/>
              </w:rPr>
            </w:pPr>
          </w:p>
        </w:tc>
        <w:tc>
          <w:tcPr>
            <w:tcW w:w="9080" w:type="dxa"/>
            <w:vAlign w:val="bottom"/>
          </w:tcPr>
          <w:p>
            <w:pPr>
              <w:ind w:left="63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270"/>
        </w:trPr>
        <w:tc>
          <w:tcPr>
            <w:tcW w:w="3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spacing w:after="0"/>
              <w:rPr>
                <w:sz w:val="23"/>
                <w:szCs w:val="23"/>
                <w:color w:val="auto"/>
              </w:rPr>
            </w:pPr>
          </w:p>
        </w:tc>
        <w:tc>
          <w:tcPr>
            <w:tcW w:w="320" w:type="dxa"/>
            <w:vAlign w:val="bottom"/>
            <w:tcBorders>
              <w:bottom w:val="single" w:sz="8" w:color="auto"/>
            </w:tcBorders>
            <w:gridSpan w:val="2"/>
          </w:tcPr>
          <w:p>
            <w:pPr>
              <w:spacing w:after="0"/>
              <w:rPr>
                <w:sz w:val="23"/>
                <w:szCs w:val="23"/>
                <w:color w:val="auto"/>
              </w:rPr>
            </w:pPr>
          </w:p>
        </w:tc>
        <w:tc>
          <w:tcPr>
            <w:tcW w:w="9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5"/>
              </w:rPr>
              <w:t>GV 2019, L.P.</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xml:space="preserve">5,200,545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See response to row 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xml:space="preserve">5,200,545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5,200,545</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 xml:space="preserve">4.67% </w:t>
            </w:r>
            <w:r>
              <w:rPr>
                <w:rFonts w:ascii="Arial" w:cs="Arial" w:eastAsia="Arial" w:hAnsi="Arial"/>
                <w:sz w:val="15"/>
                <w:szCs w:val="15"/>
                <w:color w:val="auto"/>
                <w:w w:val="99"/>
              </w:rPr>
              <w:t>(3)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80" w:hanging="424"/>
        <w:spacing w:after="0" w:line="254" w:lineRule="auto"/>
        <w:tabs>
          <w:tab w:leader="none" w:pos="424" w:val="left"/>
        </w:tabs>
        <w:numPr>
          <w:ilvl w:val="0"/>
          <w:numId w:val="3"/>
        </w:numPr>
        <w:rPr>
          <w:rFonts w:ascii="Arial" w:cs="Arial" w:eastAsia="Arial" w:hAnsi="Arial"/>
          <w:sz w:val="15"/>
          <w:szCs w:val="15"/>
          <w:color w:val="auto"/>
        </w:rPr>
      </w:pPr>
      <w:r>
        <w:rPr>
          <w:rFonts w:ascii="Arial" w:cs="Arial" w:eastAsia="Arial" w:hAnsi="Arial"/>
          <w:sz w:val="18"/>
          <w:szCs w:val="18"/>
          <w:color w:val="auto"/>
        </w:rPr>
        <w:t>Consists of 5,200,545 shares of the Issuer’s Common Stock held directly by GV 2019, L.P.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each be deemed to have sole power to vote the shares held directly by GV 2019, L.P.</w:t>
      </w:r>
    </w:p>
    <w:p>
      <w:pPr>
        <w:spacing w:after="0" w:line="2" w:lineRule="exact"/>
        <w:rPr>
          <w:rFonts w:ascii="Arial" w:cs="Arial" w:eastAsia="Arial" w:hAnsi="Arial"/>
          <w:sz w:val="15"/>
          <w:szCs w:val="15"/>
          <w:color w:val="auto"/>
        </w:rPr>
      </w:pPr>
    </w:p>
    <w:p>
      <w:pPr>
        <w:ind w:left="424" w:right="80" w:hanging="424"/>
        <w:spacing w:after="0" w:line="250" w:lineRule="auto"/>
        <w:tabs>
          <w:tab w:leader="none" w:pos="424" w:val="left"/>
        </w:tabs>
        <w:numPr>
          <w:ilvl w:val="0"/>
          <w:numId w:val="3"/>
        </w:numPr>
        <w:rPr>
          <w:rFonts w:ascii="Arial" w:cs="Arial" w:eastAsia="Arial" w:hAnsi="Arial"/>
          <w:sz w:val="15"/>
          <w:szCs w:val="15"/>
          <w:color w:val="auto"/>
        </w:rPr>
      </w:pPr>
      <w:r>
        <w:rPr>
          <w:rFonts w:ascii="Arial" w:cs="Arial" w:eastAsia="Arial" w:hAnsi="Arial"/>
          <w:sz w:val="18"/>
          <w:szCs w:val="18"/>
          <w:color w:val="auto"/>
        </w:rPr>
        <w:t>Consists of 5,200,545 shares of the Issuer’s Common Stock held directly by GV 2019, L.P.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each be deemed to have sole power to dispose of the shares held directly by GV 2019, L.P.</w:t>
      </w:r>
    </w:p>
    <w:p>
      <w:pPr>
        <w:spacing w:after="0" w:line="1" w:lineRule="exact"/>
        <w:rPr>
          <w:rFonts w:ascii="Arial" w:cs="Arial" w:eastAsia="Arial" w:hAnsi="Arial"/>
          <w:sz w:val="15"/>
          <w:szCs w:val="15"/>
          <w:color w:val="auto"/>
        </w:rPr>
      </w:pPr>
    </w:p>
    <w:p>
      <w:pPr>
        <w:ind w:left="424" w:hanging="424"/>
        <w:spacing w:after="0" w:line="260" w:lineRule="auto"/>
        <w:tabs>
          <w:tab w:leader="none" w:pos="424" w:val="left"/>
        </w:tabs>
        <w:numPr>
          <w:ilvl w:val="0"/>
          <w:numId w:val="3"/>
        </w:numPr>
        <w:rPr>
          <w:rFonts w:ascii="Arial" w:cs="Arial" w:eastAsia="Arial" w:hAnsi="Arial"/>
          <w:sz w:val="15"/>
          <w:szCs w:val="15"/>
          <w:color w:val="auto"/>
        </w:rPr>
      </w:pPr>
      <w:r>
        <w:rPr>
          <w:rFonts w:ascii="Arial" w:cs="Arial" w:eastAsia="Arial" w:hAnsi="Arial"/>
          <w:sz w:val="18"/>
          <w:szCs w:val="18"/>
          <w:color w:val="auto"/>
        </w:rPr>
        <w:t>Based on 111,251,660 shares of the Issuer’s Common Stock outstanding as of November 8, 2021 as disclosed in the Issuer’s Form 10-Q filed with the Securities and Exchange Commission on November 15, 2021.</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Page 2 of 16</w:t>
      </w:r>
    </w:p>
    <w:p>
      <w:pPr>
        <w:sectPr>
          <w:pgSz w:w="11900" w:h="16838" w:orient="portrait"/>
          <w:cols w:equalWidth="0" w:num="1">
            <w:col w:w="10964"/>
          </w:cols>
          <w:pgMar w:left="436" w:top="274" w:right="49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2"/>
              </w:rPr>
              <w:t>CUSIP No. 00534A102</w:t>
            </w:r>
          </w:p>
        </w:tc>
        <w:tc>
          <w:tcPr>
            <w:tcW w:w="120" w:type="dxa"/>
            <w:vAlign w:val="bottom"/>
          </w:tcPr>
          <w:p>
            <w:pPr>
              <w:spacing w:after="0"/>
              <w:rPr>
                <w:sz w:val="20"/>
                <w:szCs w:val="20"/>
                <w:color w:val="auto"/>
              </w:rPr>
            </w:pPr>
          </w:p>
        </w:tc>
        <w:tc>
          <w:tcPr>
            <w:tcW w:w="9080" w:type="dxa"/>
            <w:vAlign w:val="bottom"/>
          </w:tcPr>
          <w:p>
            <w:pPr>
              <w:ind w:left="63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92"/>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spacing w:after="0"/>
              <w:rPr>
                <w:sz w:val="24"/>
                <w:szCs w:val="24"/>
                <w:color w:val="auto"/>
              </w:rPr>
            </w:pPr>
          </w:p>
        </w:tc>
        <w:tc>
          <w:tcPr>
            <w:tcW w:w="320" w:type="dxa"/>
            <w:vAlign w:val="bottom"/>
            <w:tcBorders>
              <w:bottom w:val="single" w:sz="8" w:color="auto"/>
            </w:tcBorders>
            <w:gridSpan w:val="2"/>
          </w:tcPr>
          <w:p>
            <w:pPr>
              <w:spacing w:after="0"/>
              <w:rPr>
                <w:sz w:val="24"/>
                <w:szCs w:val="24"/>
                <w:color w:val="auto"/>
              </w:rPr>
            </w:pPr>
          </w:p>
        </w:tc>
        <w:tc>
          <w:tcPr>
            <w:tcW w:w="9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GV 2019 GP, L.P.</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xml:space="preserve">5,200,545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See response to row 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xml:space="preserve">5,200,545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5,200,545</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 xml:space="preserve">4.67% </w:t>
            </w:r>
            <w:r>
              <w:rPr>
                <w:rFonts w:ascii="Arial" w:cs="Arial" w:eastAsia="Arial" w:hAnsi="Arial"/>
                <w:sz w:val="15"/>
                <w:szCs w:val="15"/>
                <w:color w:val="auto"/>
                <w:w w:val="99"/>
              </w:rPr>
              <w:t>(3)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80" w:hanging="424"/>
        <w:spacing w:after="0" w:line="254" w:lineRule="auto"/>
        <w:tabs>
          <w:tab w:leader="none" w:pos="424" w:val="left"/>
        </w:tabs>
        <w:numPr>
          <w:ilvl w:val="0"/>
          <w:numId w:val="4"/>
        </w:numPr>
        <w:rPr>
          <w:rFonts w:ascii="Arial" w:cs="Arial" w:eastAsia="Arial" w:hAnsi="Arial"/>
          <w:sz w:val="15"/>
          <w:szCs w:val="15"/>
          <w:color w:val="auto"/>
        </w:rPr>
      </w:pPr>
      <w:r>
        <w:rPr>
          <w:rFonts w:ascii="Arial" w:cs="Arial" w:eastAsia="Arial" w:hAnsi="Arial"/>
          <w:sz w:val="18"/>
          <w:szCs w:val="18"/>
          <w:color w:val="auto"/>
        </w:rPr>
        <w:t>Consists of 5,200,545 shares of the Issuer’s Common Stock held directly by GV 2019, L.P.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each be deemed to have sole power to vote the shares held directly by GV 2019, L.P.</w:t>
      </w:r>
    </w:p>
    <w:p>
      <w:pPr>
        <w:spacing w:after="0" w:line="2" w:lineRule="exact"/>
        <w:rPr>
          <w:rFonts w:ascii="Arial" w:cs="Arial" w:eastAsia="Arial" w:hAnsi="Arial"/>
          <w:sz w:val="15"/>
          <w:szCs w:val="15"/>
          <w:color w:val="auto"/>
        </w:rPr>
      </w:pPr>
    </w:p>
    <w:p>
      <w:pPr>
        <w:ind w:left="424" w:right="80" w:hanging="424"/>
        <w:spacing w:after="0" w:line="250" w:lineRule="auto"/>
        <w:tabs>
          <w:tab w:leader="none" w:pos="424" w:val="left"/>
        </w:tabs>
        <w:numPr>
          <w:ilvl w:val="0"/>
          <w:numId w:val="4"/>
        </w:numPr>
        <w:rPr>
          <w:rFonts w:ascii="Arial" w:cs="Arial" w:eastAsia="Arial" w:hAnsi="Arial"/>
          <w:sz w:val="15"/>
          <w:szCs w:val="15"/>
          <w:color w:val="auto"/>
        </w:rPr>
      </w:pPr>
      <w:r>
        <w:rPr>
          <w:rFonts w:ascii="Arial" w:cs="Arial" w:eastAsia="Arial" w:hAnsi="Arial"/>
          <w:sz w:val="18"/>
          <w:szCs w:val="18"/>
          <w:color w:val="auto"/>
        </w:rPr>
        <w:t>Consists of 5,200,545 shares of the Issuer’s Common Stock held directly by GV 2019, L.P.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each be deemed to have sole power to dispose of the shares held directly by GV 2019, L.P.</w:t>
      </w:r>
    </w:p>
    <w:p>
      <w:pPr>
        <w:spacing w:after="0" w:line="1" w:lineRule="exact"/>
        <w:rPr>
          <w:rFonts w:ascii="Arial" w:cs="Arial" w:eastAsia="Arial" w:hAnsi="Arial"/>
          <w:sz w:val="15"/>
          <w:szCs w:val="15"/>
          <w:color w:val="auto"/>
        </w:rPr>
      </w:pPr>
    </w:p>
    <w:p>
      <w:pPr>
        <w:ind w:left="424" w:hanging="424"/>
        <w:spacing w:after="0" w:line="260" w:lineRule="auto"/>
        <w:tabs>
          <w:tab w:leader="none" w:pos="424" w:val="left"/>
        </w:tabs>
        <w:numPr>
          <w:ilvl w:val="0"/>
          <w:numId w:val="4"/>
        </w:numPr>
        <w:rPr>
          <w:rFonts w:ascii="Arial" w:cs="Arial" w:eastAsia="Arial" w:hAnsi="Arial"/>
          <w:sz w:val="15"/>
          <w:szCs w:val="15"/>
          <w:color w:val="auto"/>
        </w:rPr>
      </w:pPr>
      <w:r>
        <w:rPr>
          <w:rFonts w:ascii="Arial" w:cs="Arial" w:eastAsia="Arial" w:hAnsi="Arial"/>
          <w:sz w:val="18"/>
          <w:szCs w:val="18"/>
          <w:color w:val="auto"/>
        </w:rPr>
        <w:t>Based on 111,251,660 shares of the Issuer’s Common Stock outstanding as of November 8, 2021 as disclosed in the Issuer’s Form 10-Q filed with the Securities and Exchange Commission on November 15, 2021.</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Page 3 of 16</w:t>
      </w:r>
    </w:p>
    <w:p>
      <w:pPr>
        <w:sectPr>
          <w:pgSz w:w="11900" w:h="16838" w:orient="portrait"/>
          <w:cols w:equalWidth="0" w:num="1">
            <w:col w:w="10964"/>
          </w:cols>
          <w:pgMar w:left="436" w:top="274" w:right="49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2"/>
              </w:rPr>
              <w:t>CUSIP No. 00534A102</w:t>
            </w:r>
          </w:p>
        </w:tc>
        <w:tc>
          <w:tcPr>
            <w:tcW w:w="120" w:type="dxa"/>
            <w:vAlign w:val="bottom"/>
          </w:tcPr>
          <w:p>
            <w:pPr>
              <w:spacing w:after="0"/>
              <w:rPr>
                <w:sz w:val="20"/>
                <w:szCs w:val="20"/>
                <w:color w:val="auto"/>
              </w:rPr>
            </w:pPr>
          </w:p>
        </w:tc>
        <w:tc>
          <w:tcPr>
            <w:tcW w:w="9080" w:type="dxa"/>
            <w:vAlign w:val="bottom"/>
          </w:tcPr>
          <w:p>
            <w:pPr>
              <w:ind w:left="63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9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GV 2019 GP, L.L.C.</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xml:space="preserve">5,200,545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See response to row 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xml:space="preserve">5,200,545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5,200,545</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 xml:space="preserve">4.67% </w:t>
            </w:r>
            <w:r>
              <w:rPr>
                <w:rFonts w:ascii="Arial" w:cs="Arial" w:eastAsia="Arial" w:hAnsi="Arial"/>
                <w:sz w:val="15"/>
                <w:szCs w:val="15"/>
                <w:color w:val="auto"/>
                <w:w w:val="99"/>
              </w:rPr>
              <w:t>(3)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80" w:hanging="424"/>
        <w:spacing w:after="0" w:line="254" w:lineRule="auto"/>
        <w:tabs>
          <w:tab w:leader="none" w:pos="424" w:val="left"/>
        </w:tabs>
        <w:numPr>
          <w:ilvl w:val="0"/>
          <w:numId w:val="5"/>
        </w:numPr>
        <w:rPr>
          <w:rFonts w:ascii="Arial" w:cs="Arial" w:eastAsia="Arial" w:hAnsi="Arial"/>
          <w:sz w:val="15"/>
          <w:szCs w:val="15"/>
          <w:color w:val="auto"/>
        </w:rPr>
      </w:pPr>
      <w:r>
        <w:rPr>
          <w:rFonts w:ascii="Arial" w:cs="Arial" w:eastAsia="Arial" w:hAnsi="Arial"/>
          <w:sz w:val="18"/>
          <w:szCs w:val="18"/>
          <w:color w:val="auto"/>
        </w:rPr>
        <w:t>Consists of 5,200,545 shares of the Issuer’s Common Stock held directly by GV 2019, L.P.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each be deemed to have sole power to vote the shares held directly by GV 2019, L.P.</w:t>
      </w:r>
    </w:p>
    <w:p>
      <w:pPr>
        <w:spacing w:after="0" w:line="2" w:lineRule="exact"/>
        <w:rPr>
          <w:rFonts w:ascii="Arial" w:cs="Arial" w:eastAsia="Arial" w:hAnsi="Arial"/>
          <w:sz w:val="15"/>
          <w:szCs w:val="15"/>
          <w:color w:val="auto"/>
        </w:rPr>
      </w:pPr>
    </w:p>
    <w:p>
      <w:pPr>
        <w:ind w:left="424" w:right="80" w:hanging="424"/>
        <w:spacing w:after="0" w:line="250" w:lineRule="auto"/>
        <w:tabs>
          <w:tab w:leader="none" w:pos="424" w:val="left"/>
        </w:tabs>
        <w:numPr>
          <w:ilvl w:val="0"/>
          <w:numId w:val="5"/>
        </w:numPr>
        <w:rPr>
          <w:rFonts w:ascii="Arial" w:cs="Arial" w:eastAsia="Arial" w:hAnsi="Arial"/>
          <w:sz w:val="15"/>
          <w:szCs w:val="15"/>
          <w:color w:val="auto"/>
        </w:rPr>
      </w:pPr>
      <w:r>
        <w:rPr>
          <w:rFonts w:ascii="Arial" w:cs="Arial" w:eastAsia="Arial" w:hAnsi="Arial"/>
          <w:sz w:val="18"/>
          <w:szCs w:val="18"/>
          <w:color w:val="auto"/>
        </w:rPr>
        <w:t>Consists of 5,200,545 shares of the Issuer’s Common Stock held directly by GV 2019, L.P.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each be deemed to have sole power to dispose of the shares held directly by GV 2019, L.P.</w:t>
      </w:r>
    </w:p>
    <w:p>
      <w:pPr>
        <w:spacing w:after="0" w:line="1" w:lineRule="exact"/>
        <w:rPr>
          <w:rFonts w:ascii="Arial" w:cs="Arial" w:eastAsia="Arial" w:hAnsi="Arial"/>
          <w:sz w:val="15"/>
          <w:szCs w:val="15"/>
          <w:color w:val="auto"/>
        </w:rPr>
      </w:pPr>
    </w:p>
    <w:p>
      <w:pPr>
        <w:ind w:left="424" w:hanging="424"/>
        <w:spacing w:after="0" w:line="260" w:lineRule="auto"/>
        <w:tabs>
          <w:tab w:leader="none" w:pos="424" w:val="left"/>
        </w:tabs>
        <w:numPr>
          <w:ilvl w:val="0"/>
          <w:numId w:val="5"/>
        </w:numPr>
        <w:rPr>
          <w:rFonts w:ascii="Arial" w:cs="Arial" w:eastAsia="Arial" w:hAnsi="Arial"/>
          <w:sz w:val="15"/>
          <w:szCs w:val="15"/>
          <w:color w:val="auto"/>
        </w:rPr>
      </w:pPr>
      <w:r>
        <w:rPr>
          <w:rFonts w:ascii="Arial" w:cs="Arial" w:eastAsia="Arial" w:hAnsi="Arial"/>
          <w:sz w:val="18"/>
          <w:szCs w:val="18"/>
          <w:color w:val="auto"/>
        </w:rPr>
        <w:t>Based on 111,251,660 shares of the Issuer’s Common Stock outstanding as of November 8, 2021 as disclosed in the Issuer’s Form 10-Q filed with the Securities and Exchange Commission on November 15, 2021.</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Page 4 of 16</w:t>
      </w:r>
    </w:p>
    <w:p>
      <w:pPr>
        <w:sectPr>
          <w:pgSz w:w="11900" w:h="16838" w:orient="portrait"/>
          <w:cols w:equalWidth="0" w:num="1">
            <w:col w:w="10964"/>
          </w:cols>
          <w:pgMar w:left="436" w:top="274" w:right="49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2"/>
              </w:rPr>
              <w:t>CUSIP No. 00534A102</w:t>
            </w:r>
          </w:p>
        </w:tc>
        <w:tc>
          <w:tcPr>
            <w:tcW w:w="120" w:type="dxa"/>
            <w:vAlign w:val="bottom"/>
          </w:tcPr>
          <w:p>
            <w:pPr>
              <w:spacing w:after="0"/>
              <w:rPr>
                <w:sz w:val="20"/>
                <w:szCs w:val="20"/>
                <w:color w:val="auto"/>
              </w:rPr>
            </w:pPr>
          </w:p>
        </w:tc>
        <w:tc>
          <w:tcPr>
            <w:tcW w:w="9080" w:type="dxa"/>
            <w:vAlign w:val="bottom"/>
          </w:tcPr>
          <w:p>
            <w:pPr>
              <w:ind w:left="63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9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5"/>
              </w:rPr>
              <w:t>GV 2021, L.P.</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xml:space="preserve">480,240 </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See response to row 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xml:space="preserve">480,240 </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480,240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 xml:space="preserve">0.43% </w:t>
            </w:r>
            <w:r>
              <w:rPr>
                <w:rFonts w:ascii="Arial" w:cs="Arial" w:eastAsia="Arial" w:hAnsi="Arial"/>
                <w:sz w:val="15"/>
                <w:szCs w:val="15"/>
                <w:color w:val="auto"/>
                <w:w w:val="99"/>
              </w:rPr>
              <w:t>(3)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54" w:lineRule="auto"/>
        <w:tabs>
          <w:tab w:leader="none" w:pos="424" w:val="left"/>
        </w:tabs>
        <w:numPr>
          <w:ilvl w:val="0"/>
          <w:numId w:val="6"/>
        </w:numPr>
        <w:rPr>
          <w:rFonts w:ascii="Arial" w:cs="Arial" w:eastAsia="Arial" w:hAnsi="Arial"/>
          <w:sz w:val="15"/>
          <w:szCs w:val="15"/>
          <w:color w:val="auto"/>
        </w:rPr>
      </w:pPr>
      <w:r>
        <w:rPr>
          <w:rFonts w:ascii="Arial" w:cs="Arial" w:eastAsia="Arial" w:hAnsi="Arial"/>
          <w:sz w:val="18"/>
          <w:szCs w:val="18"/>
          <w:color w:val="auto"/>
        </w:rPr>
        <w:t>Consists of 480,240 shares of the Issuer’s Common Stock held directly by GV 2021, L.P.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each be deemed to have sole power to vote the shares held directly by GV 2021, L.P.</w:t>
      </w:r>
    </w:p>
    <w:p>
      <w:pPr>
        <w:spacing w:after="0" w:line="2" w:lineRule="exact"/>
        <w:rPr>
          <w:rFonts w:ascii="Arial" w:cs="Arial" w:eastAsia="Arial" w:hAnsi="Arial"/>
          <w:sz w:val="15"/>
          <w:szCs w:val="15"/>
          <w:color w:val="auto"/>
        </w:rPr>
      </w:pPr>
    </w:p>
    <w:p>
      <w:pPr>
        <w:ind w:left="424" w:hanging="424"/>
        <w:spacing w:after="0"/>
        <w:tabs>
          <w:tab w:leader="none" w:pos="424" w:val="left"/>
        </w:tabs>
        <w:numPr>
          <w:ilvl w:val="0"/>
          <w:numId w:val="6"/>
        </w:numPr>
        <w:rPr>
          <w:rFonts w:ascii="Arial" w:cs="Arial" w:eastAsia="Arial" w:hAnsi="Arial"/>
          <w:sz w:val="13"/>
          <w:szCs w:val="13"/>
          <w:color w:val="auto"/>
        </w:rPr>
      </w:pPr>
      <w:r>
        <w:rPr>
          <w:rFonts w:ascii="Arial" w:cs="Arial" w:eastAsia="Arial" w:hAnsi="Arial"/>
          <w:sz w:val="16"/>
          <w:szCs w:val="16"/>
          <w:color w:val="auto"/>
        </w:rPr>
        <w:t>Consists of 480,240 shares of the Issuer’s Common Stock held directly by GV 2021, L.P. GV 2021 GP, L.P. (the general partner of GV 2021, L.P.),</w:t>
      </w:r>
    </w:p>
    <w:p>
      <w:pPr>
        <w:spacing w:after="0" w:line="32" w:lineRule="exact"/>
        <w:rPr>
          <w:sz w:val="20"/>
          <w:szCs w:val="20"/>
          <w:color w:val="auto"/>
        </w:rPr>
      </w:pPr>
    </w:p>
    <w:p>
      <w:pPr>
        <w:ind w:left="424" w:right="120"/>
        <w:spacing w:after="0" w:line="249" w:lineRule="auto"/>
        <w:rPr>
          <w:sz w:val="20"/>
          <w:szCs w:val="20"/>
          <w:color w:val="auto"/>
        </w:rPr>
      </w:pPr>
      <w:r>
        <w:rPr>
          <w:rFonts w:ascii="Arial" w:cs="Arial" w:eastAsia="Arial" w:hAnsi="Arial"/>
          <w:sz w:val="18"/>
          <w:szCs w:val="18"/>
          <w:color w:val="auto"/>
        </w:rPr>
        <w:t>GV 2021 GP, L.L.C. (the general partner of GV 2021 GP, L.P.), Alphabet Holdings LLC (the sole member of GV 2021 GP, L.L.C.), XXVI Holdings Inc. (the sole member of Alphabet Holdings LLC), and Alphabet Inc. (the controlling stockholder of XXVI Holdings Inc.) may each be deemed to have sole power to dispose of the shares held directly by GV 2021, L.P.</w:t>
      </w:r>
    </w:p>
    <w:p>
      <w:pPr>
        <w:spacing w:after="0" w:line="2" w:lineRule="exact"/>
        <w:rPr>
          <w:sz w:val="20"/>
          <w:szCs w:val="20"/>
          <w:color w:val="auto"/>
        </w:rPr>
      </w:pPr>
    </w:p>
    <w:p>
      <w:pPr>
        <w:ind w:left="424" w:right="40" w:hanging="424"/>
        <w:spacing w:after="0" w:line="262" w:lineRule="auto"/>
        <w:tabs>
          <w:tab w:leader="none" w:pos="424" w:val="left"/>
        </w:tabs>
        <w:numPr>
          <w:ilvl w:val="0"/>
          <w:numId w:val="7"/>
        </w:numPr>
        <w:rPr>
          <w:rFonts w:ascii="Arial" w:cs="Arial" w:eastAsia="Arial" w:hAnsi="Arial"/>
          <w:sz w:val="15"/>
          <w:szCs w:val="15"/>
          <w:color w:val="auto"/>
        </w:rPr>
      </w:pPr>
      <w:r>
        <w:rPr>
          <w:rFonts w:ascii="Arial" w:cs="Arial" w:eastAsia="Arial" w:hAnsi="Arial"/>
          <w:sz w:val="18"/>
          <w:szCs w:val="18"/>
          <w:color w:val="auto"/>
        </w:rPr>
        <w:t>Based on 111,251,660 shares of the Issuer’s Common Stock outstanding as of November 8, 2021 as disclosed in the Issuer’s Form 10-Q filed with the Securities and Exchange Commission on November 15, 2021.</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5 of 16</w:t>
      </w:r>
    </w:p>
    <w:p>
      <w:pPr>
        <w:sectPr>
          <w:pgSz w:w="11900" w:h="16838" w:orient="portrait"/>
          <w:cols w:equalWidth="0" w:num="1">
            <w:col w:w="11004"/>
          </w:cols>
          <w:pgMar w:left="436" w:top="274" w:right="459" w:bottom="1440" w:gutter="0" w:footer="0" w:header="0"/>
        </w:sectPr>
      </w:pPr>
    </w:p>
    <w:bookmarkStart w:id="5" w:name="page6"/>
    <w:bookmarkEnd w:id="5"/>
    <w:tbl>
      <w:tblPr>
        <w:tblLayout w:type="fixed"/>
        <w:tblInd w:w="14"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2"/>
              </w:rPr>
              <w:t>CUSIP No. 00534A102</w:t>
            </w:r>
          </w:p>
        </w:tc>
        <w:tc>
          <w:tcPr>
            <w:tcW w:w="120" w:type="dxa"/>
            <w:vAlign w:val="bottom"/>
          </w:tcPr>
          <w:p>
            <w:pPr>
              <w:spacing w:after="0"/>
              <w:rPr>
                <w:sz w:val="20"/>
                <w:szCs w:val="20"/>
                <w:color w:val="auto"/>
              </w:rPr>
            </w:pPr>
          </w:p>
        </w:tc>
        <w:tc>
          <w:tcPr>
            <w:tcW w:w="9080" w:type="dxa"/>
            <w:vAlign w:val="bottom"/>
          </w:tcPr>
          <w:p>
            <w:pPr>
              <w:ind w:left="63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9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GV 2021 GP, L.P.</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xml:space="preserve">480,240 </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See response to row 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xml:space="preserve">480,240 </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480,240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 xml:space="preserve">0.43% </w:t>
            </w:r>
            <w:r>
              <w:rPr>
                <w:rFonts w:ascii="Arial" w:cs="Arial" w:eastAsia="Arial" w:hAnsi="Arial"/>
                <w:sz w:val="15"/>
                <w:szCs w:val="15"/>
                <w:color w:val="auto"/>
                <w:w w:val="99"/>
              </w:rPr>
              <w:t>(3)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54" w:lineRule="auto"/>
        <w:tabs>
          <w:tab w:leader="none" w:pos="424" w:val="left"/>
        </w:tabs>
        <w:numPr>
          <w:ilvl w:val="0"/>
          <w:numId w:val="8"/>
        </w:numPr>
        <w:rPr>
          <w:rFonts w:ascii="Arial" w:cs="Arial" w:eastAsia="Arial" w:hAnsi="Arial"/>
          <w:sz w:val="15"/>
          <w:szCs w:val="15"/>
          <w:color w:val="auto"/>
        </w:rPr>
      </w:pPr>
      <w:r>
        <w:rPr>
          <w:rFonts w:ascii="Arial" w:cs="Arial" w:eastAsia="Arial" w:hAnsi="Arial"/>
          <w:sz w:val="18"/>
          <w:szCs w:val="18"/>
          <w:color w:val="auto"/>
        </w:rPr>
        <w:t>Consists of 480,240 shares of the Issuer’s Common Stock held directly by GV 2021, L.P.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each be deemed to have sole power to vote the shares held directly by GV 2021, L.P.</w:t>
      </w:r>
    </w:p>
    <w:p>
      <w:pPr>
        <w:spacing w:after="0" w:line="2" w:lineRule="exact"/>
        <w:rPr>
          <w:rFonts w:ascii="Arial" w:cs="Arial" w:eastAsia="Arial" w:hAnsi="Arial"/>
          <w:sz w:val="15"/>
          <w:szCs w:val="15"/>
          <w:color w:val="auto"/>
        </w:rPr>
      </w:pPr>
    </w:p>
    <w:p>
      <w:pPr>
        <w:ind w:left="424" w:hanging="424"/>
        <w:spacing w:after="0" w:line="281" w:lineRule="auto"/>
        <w:tabs>
          <w:tab w:leader="none" w:pos="424" w:val="left"/>
        </w:tabs>
        <w:numPr>
          <w:ilvl w:val="0"/>
          <w:numId w:val="8"/>
        </w:numPr>
        <w:rPr>
          <w:rFonts w:ascii="Arial" w:cs="Arial" w:eastAsia="Arial" w:hAnsi="Arial"/>
          <w:sz w:val="13"/>
          <w:szCs w:val="13"/>
          <w:color w:val="auto"/>
        </w:rPr>
      </w:pPr>
      <w:r>
        <w:rPr>
          <w:rFonts w:ascii="Arial" w:cs="Arial" w:eastAsia="Arial" w:hAnsi="Arial"/>
          <w:sz w:val="16"/>
          <w:szCs w:val="16"/>
          <w:color w:val="auto"/>
        </w:rPr>
        <w:t>Consists of 480,240 shares of the Issuer’s Common Stock held directly by GV 2021, L.P.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each be</w:t>
      </w:r>
    </w:p>
    <w:p>
      <w:pPr>
        <w:spacing w:after="0" w:line="2" w:lineRule="exact"/>
        <w:rPr>
          <w:sz w:val="20"/>
          <w:szCs w:val="20"/>
          <w:color w:val="auto"/>
        </w:rPr>
      </w:pPr>
    </w:p>
    <w:p>
      <w:pPr>
        <w:ind w:left="424"/>
        <w:spacing w:after="0"/>
        <w:rPr>
          <w:sz w:val="20"/>
          <w:szCs w:val="20"/>
          <w:color w:val="auto"/>
        </w:rPr>
      </w:pPr>
      <w:r>
        <w:rPr>
          <w:rFonts w:ascii="Arial" w:cs="Arial" w:eastAsia="Arial" w:hAnsi="Arial"/>
          <w:sz w:val="18"/>
          <w:szCs w:val="18"/>
          <w:color w:val="auto"/>
        </w:rPr>
        <w:t>deemed to have sole power to dispose of the shares held directly by GV 2021, L.P.</w:t>
      </w:r>
    </w:p>
    <w:p>
      <w:pPr>
        <w:spacing w:after="0" w:line="8" w:lineRule="exact"/>
        <w:rPr>
          <w:sz w:val="20"/>
          <w:szCs w:val="20"/>
          <w:color w:val="auto"/>
        </w:rPr>
      </w:pPr>
    </w:p>
    <w:p>
      <w:pPr>
        <w:ind w:left="424" w:right="40" w:hanging="424"/>
        <w:spacing w:after="0" w:line="262" w:lineRule="auto"/>
        <w:tabs>
          <w:tab w:leader="none" w:pos="424" w:val="left"/>
        </w:tabs>
        <w:numPr>
          <w:ilvl w:val="0"/>
          <w:numId w:val="9"/>
        </w:numPr>
        <w:rPr>
          <w:rFonts w:ascii="Arial" w:cs="Arial" w:eastAsia="Arial" w:hAnsi="Arial"/>
          <w:sz w:val="15"/>
          <w:szCs w:val="15"/>
          <w:color w:val="auto"/>
        </w:rPr>
      </w:pPr>
      <w:r>
        <w:rPr>
          <w:rFonts w:ascii="Arial" w:cs="Arial" w:eastAsia="Arial" w:hAnsi="Arial"/>
          <w:sz w:val="18"/>
          <w:szCs w:val="18"/>
          <w:color w:val="auto"/>
        </w:rPr>
        <w:t>Based on 111,251,660 shares of the Issuer’s Common Stock outstanding as of November 8, 2021 as disclosed in the Issuer’s Form 10-Q filed with the Securities and Exchange Commission on November 15, 2021.</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6 of 16</w:t>
      </w:r>
    </w:p>
    <w:p>
      <w:pPr>
        <w:sectPr>
          <w:pgSz w:w="11900" w:h="16838" w:orient="portrait"/>
          <w:cols w:equalWidth="0" w:num="1">
            <w:col w:w="11004"/>
          </w:cols>
          <w:pgMar w:left="436" w:top="274" w:right="459" w:bottom="1440" w:gutter="0" w:footer="0" w:header="0"/>
        </w:sectPr>
      </w:pPr>
    </w:p>
    <w:bookmarkStart w:id="6" w:name="page7"/>
    <w:bookmarkEnd w:id="6"/>
    <w:tbl>
      <w:tblPr>
        <w:tblLayout w:type="fixed"/>
        <w:tblInd w:w="14"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2"/>
              </w:rPr>
              <w:t>CUSIP No. 00534A102</w:t>
            </w:r>
          </w:p>
        </w:tc>
        <w:tc>
          <w:tcPr>
            <w:tcW w:w="120" w:type="dxa"/>
            <w:vAlign w:val="bottom"/>
          </w:tcPr>
          <w:p>
            <w:pPr>
              <w:spacing w:after="0"/>
              <w:rPr>
                <w:sz w:val="20"/>
                <w:szCs w:val="20"/>
                <w:color w:val="auto"/>
              </w:rPr>
            </w:pPr>
          </w:p>
        </w:tc>
        <w:tc>
          <w:tcPr>
            <w:tcW w:w="9080" w:type="dxa"/>
            <w:vAlign w:val="bottom"/>
          </w:tcPr>
          <w:p>
            <w:pPr>
              <w:ind w:left="63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9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GV 2021 GP, L.L.C.</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xml:space="preserve">480,240 </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See response to row 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xml:space="preserve">480,240 </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480,240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 xml:space="preserve">0.43% </w:t>
            </w:r>
            <w:r>
              <w:rPr>
                <w:rFonts w:ascii="Arial" w:cs="Arial" w:eastAsia="Arial" w:hAnsi="Arial"/>
                <w:sz w:val="15"/>
                <w:szCs w:val="15"/>
                <w:color w:val="auto"/>
                <w:w w:val="99"/>
              </w:rPr>
              <w:t>(3)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54" w:lineRule="auto"/>
        <w:tabs>
          <w:tab w:leader="none" w:pos="424" w:val="left"/>
        </w:tabs>
        <w:numPr>
          <w:ilvl w:val="0"/>
          <w:numId w:val="10"/>
        </w:numPr>
        <w:rPr>
          <w:rFonts w:ascii="Arial" w:cs="Arial" w:eastAsia="Arial" w:hAnsi="Arial"/>
          <w:sz w:val="15"/>
          <w:szCs w:val="15"/>
          <w:color w:val="auto"/>
        </w:rPr>
      </w:pPr>
      <w:r>
        <w:rPr>
          <w:rFonts w:ascii="Arial" w:cs="Arial" w:eastAsia="Arial" w:hAnsi="Arial"/>
          <w:sz w:val="18"/>
          <w:szCs w:val="18"/>
          <w:color w:val="auto"/>
        </w:rPr>
        <w:t>Consists of 480,240 shares of the Issuer’s Common Stock held directly by GV 2021, L.P.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each be deemed to have sole power to vote the shares held directly by GV 2021, L.P.</w:t>
      </w:r>
    </w:p>
    <w:p>
      <w:pPr>
        <w:spacing w:after="0" w:line="2" w:lineRule="exact"/>
        <w:rPr>
          <w:rFonts w:ascii="Arial" w:cs="Arial" w:eastAsia="Arial" w:hAnsi="Arial"/>
          <w:sz w:val="15"/>
          <w:szCs w:val="15"/>
          <w:color w:val="auto"/>
        </w:rPr>
      </w:pPr>
    </w:p>
    <w:p>
      <w:pPr>
        <w:ind w:left="424" w:hanging="424"/>
        <w:spacing w:after="0" w:line="281" w:lineRule="auto"/>
        <w:tabs>
          <w:tab w:leader="none" w:pos="424" w:val="left"/>
        </w:tabs>
        <w:numPr>
          <w:ilvl w:val="0"/>
          <w:numId w:val="10"/>
        </w:numPr>
        <w:rPr>
          <w:rFonts w:ascii="Arial" w:cs="Arial" w:eastAsia="Arial" w:hAnsi="Arial"/>
          <w:sz w:val="13"/>
          <w:szCs w:val="13"/>
          <w:color w:val="auto"/>
        </w:rPr>
      </w:pPr>
      <w:r>
        <w:rPr>
          <w:rFonts w:ascii="Arial" w:cs="Arial" w:eastAsia="Arial" w:hAnsi="Arial"/>
          <w:sz w:val="16"/>
          <w:szCs w:val="16"/>
          <w:color w:val="auto"/>
        </w:rPr>
        <w:t>Consists of 480,240 shares of the Issuer’s Common Stock held directly by GV 2021, L.P.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each be</w:t>
      </w:r>
    </w:p>
    <w:p>
      <w:pPr>
        <w:spacing w:after="0" w:line="2" w:lineRule="exact"/>
        <w:rPr>
          <w:sz w:val="20"/>
          <w:szCs w:val="20"/>
          <w:color w:val="auto"/>
        </w:rPr>
      </w:pPr>
    </w:p>
    <w:p>
      <w:pPr>
        <w:ind w:left="424"/>
        <w:spacing w:after="0"/>
        <w:rPr>
          <w:sz w:val="20"/>
          <w:szCs w:val="20"/>
          <w:color w:val="auto"/>
        </w:rPr>
      </w:pPr>
      <w:r>
        <w:rPr>
          <w:rFonts w:ascii="Arial" w:cs="Arial" w:eastAsia="Arial" w:hAnsi="Arial"/>
          <w:sz w:val="18"/>
          <w:szCs w:val="18"/>
          <w:color w:val="auto"/>
        </w:rPr>
        <w:t>deemed to have sole power to dispose of the shares held directly by GV 2021, L.P.</w:t>
      </w:r>
    </w:p>
    <w:p>
      <w:pPr>
        <w:spacing w:after="0" w:line="8" w:lineRule="exact"/>
        <w:rPr>
          <w:sz w:val="20"/>
          <w:szCs w:val="20"/>
          <w:color w:val="auto"/>
        </w:rPr>
      </w:pPr>
    </w:p>
    <w:p>
      <w:pPr>
        <w:ind w:left="544" w:right="300" w:hanging="544"/>
        <w:spacing w:after="0" w:line="262" w:lineRule="auto"/>
        <w:tabs>
          <w:tab w:leader="none" w:pos="544" w:val="left"/>
        </w:tabs>
        <w:numPr>
          <w:ilvl w:val="0"/>
          <w:numId w:val="11"/>
        </w:numPr>
        <w:rPr>
          <w:rFonts w:ascii="Arial" w:cs="Arial" w:eastAsia="Arial" w:hAnsi="Arial"/>
          <w:sz w:val="15"/>
          <w:szCs w:val="15"/>
          <w:color w:val="auto"/>
        </w:rPr>
      </w:pPr>
      <w:r>
        <w:rPr>
          <w:rFonts w:ascii="Arial" w:cs="Arial" w:eastAsia="Arial" w:hAnsi="Arial"/>
          <w:sz w:val="18"/>
          <w:szCs w:val="18"/>
          <w:color w:val="auto"/>
        </w:rPr>
        <w:t>Based on 111,251,660 shares of the Issuer’s Common Stock outstanding as of November 8, 2021 as disclosed in the Issuer’s Form 10-Q filed with the Securities and Exchange Commission on November 15, 2021.</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7 of 16</w:t>
      </w:r>
    </w:p>
    <w:p>
      <w:pPr>
        <w:sectPr>
          <w:pgSz w:w="11900" w:h="16838" w:orient="portrait"/>
          <w:cols w:equalWidth="0" w:num="1">
            <w:col w:w="11004"/>
          </w:cols>
          <w:pgMar w:left="436" w:top="274" w:right="459" w:bottom="1440" w:gutter="0" w:footer="0" w:header="0"/>
        </w:sectPr>
      </w:pPr>
    </w:p>
    <w:bookmarkStart w:id="7" w:name="page8"/>
    <w:bookmarkEnd w:id="7"/>
    <w:tbl>
      <w:tblPr>
        <w:tblLayout w:type="fixed"/>
        <w:tblInd w:w="14"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2"/>
              </w:rPr>
              <w:t>CUSIP No. 00534A102</w:t>
            </w:r>
          </w:p>
        </w:tc>
        <w:tc>
          <w:tcPr>
            <w:tcW w:w="120" w:type="dxa"/>
            <w:vAlign w:val="bottom"/>
          </w:tcPr>
          <w:p>
            <w:pPr>
              <w:spacing w:after="0"/>
              <w:rPr>
                <w:sz w:val="20"/>
                <w:szCs w:val="20"/>
                <w:color w:val="auto"/>
              </w:rPr>
            </w:pPr>
          </w:p>
        </w:tc>
        <w:tc>
          <w:tcPr>
            <w:tcW w:w="9080" w:type="dxa"/>
            <w:vAlign w:val="bottom"/>
          </w:tcPr>
          <w:p>
            <w:pPr>
              <w:ind w:left="63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270"/>
        </w:trPr>
        <w:tc>
          <w:tcPr>
            <w:tcW w:w="3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spacing w:after="0"/>
              <w:rPr>
                <w:sz w:val="23"/>
                <w:szCs w:val="23"/>
                <w:color w:val="auto"/>
              </w:rPr>
            </w:pPr>
          </w:p>
        </w:tc>
        <w:tc>
          <w:tcPr>
            <w:tcW w:w="320" w:type="dxa"/>
            <w:vAlign w:val="bottom"/>
            <w:tcBorders>
              <w:bottom w:val="single" w:sz="8" w:color="auto"/>
            </w:tcBorders>
            <w:gridSpan w:val="2"/>
          </w:tcPr>
          <w:p>
            <w:pPr>
              <w:spacing w:after="0"/>
              <w:rPr>
                <w:sz w:val="23"/>
                <w:szCs w:val="23"/>
                <w:color w:val="auto"/>
              </w:rPr>
            </w:pPr>
          </w:p>
        </w:tc>
        <w:tc>
          <w:tcPr>
            <w:tcW w:w="9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Alphabet Holdings LLC</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xml:space="preserve">5,680,785 </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See response to row 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xml:space="preserve">5,680,785 </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5,680,785</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 xml:space="preserve">5.11% </w:t>
            </w:r>
            <w:r>
              <w:rPr>
                <w:rFonts w:ascii="Arial" w:cs="Arial" w:eastAsia="Arial" w:hAnsi="Arial"/>
                <w:sz w:val="15"/>
                <w:szCs w:val="15"/>
                <w:color w:val="auto"/>
                <w:w w:val="99"/>
              </w:rPr>
              <w:t>(3)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84" w:lineRule="auto"/>
        <w:tabs>
          <w:tab w:leader="none" w:pos="424" w:val="left"/>
        </w:tabs>
        <w:numPr>
          <w:ilvl w:val="0"/>
          <w:numId w:val="12"/>
        </w:numPr>
        <w:rPr>
          <w:rFonts w:ascii="Arial" w:cs="Arial" w:eastAsia="Arial" w:hAnsi="Arial"/>
          <w:sz w:val="13"/>
          <w:szCs w:val="13"/>
          <w:color w:val="auto"/>
        </w:rPr>
      </w:pPr>
      <w:r>
        <w:rPr>
          <w:rFonts w:ascii="Arial" w:cs="Arial" w:eastAsia="Arial" w:hAnsi="Arial"/>
          <w:sz w:val="16"/>
          <w:szCs w:val="16"/>
          <w:color w:val="auto"/>
        </w:rPr>
        <w:t>Consists of 5,200,545 shares of the Issuer’s Common Stock held directly by GV 2019, L.P. and 480,240 shares of the Issuer’s Common Stock held directly by GV 2021, L.P.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each be deemed to have sole power to vote the shares held directly by GV 2019, L.P.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each be deemed to have sole power to vote the shares held directly by GV 2021, L.P.</w:t>
      </w:r>
    </w:p>
    <w:p>
      <w:pPr>
        <w:spacing w:after="0" w:line="2" w:lineRule="exact"/>
        <w:rPr>
          <w:rFonts w:ascii="Arial" w:cs="Arial" w:eastAsia="Arial" w:hAnsi="Arial"/>
          <w:sz w:val="13"/>
          <w:szCs w:val="13"/>
          <w:color w:val="auto"/>
        </w:rPr>
      </w:pPr>
    </w:p>
    <w:p>
      <w:pPr>
        <w:ind w:left="424" w:hanging="424"/>
        <w:spacing w:after="0" w:line="281" w:lineRule="auto"/>
        <w:tabs>
          <w:tab w:leader="none" w:pos="424" w:val="left"/>
        </w:tabs>
        <w:numPr>
          <w:ilvl w:val="0"/>
          <w:numId w:val="12"/>
        </w:numPr>
        <w:rPr>
          <w:rFonts w:ascii="Arial" w:cs="Arial" w:eastAsia="Arial" w:hAnsi="Arial"/>
          <w:sz w:val="13"/>
          <w:szCs w:val="13"/>
          <w:color w:val="auto"/>
        </w:rPr>
      </w:pPr>
      <w:r>
        <w:rPr>
          <w:rFonts w:ascii="Arial" w:cs="Arial" w:eastAsia="Arial" w:hAnsi="Arial"/>
          <w:sz w:val="16"/>
          <w:szCs w:val="16"/>
          <w:color w:val="auto"/>
        </w:rPr>
        <w:t>Consists of 5,200,545 shares of the Issuer’s Common Stock held directly by GV 2019, L.P. and 480,240 shares of the Issuer’s Common Stock held directly by GV 2021, L.P.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each be deemed to have sole power to dispose of the shares held directly by GV 2019, L.P.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each be deemed to have sole power to dispose of the shares held directly</w:t>
      </w:r>
    </w:p>
    <w:p>
      <w:pPr>
        <w:spacing w:after="0" w:line="4" w:lineRule="exact"/>
        <w:rPr>
          <w:sz w:val="20"/>
          <w:szCs w:val="20"/>
          <w:color w:val="auto"/>
        </w:rPr>
      </w:pPr>
    </w:p>
    <w:p>
      <w:pPr>
        <w:ind w:left="424"/>
        <w:spacing w:after="0"/>
        <w:rPr>
          <w:sz w:val="20"/>
          <w:szCs w:val="20"/>
          <w:color w:val="auto"/>
        </w:rPr>
      </w:pPr>
      <w:r>
        <w:rPr>
          <w:rFonts w:ascii="Arial" w:cs="Arial" w:eastAsia="Arial" w:hAnsi="Arial"/>
          <w:sz w:val="18"/>
          <w:szCs w:val="18"/>
          <w:color w:val="auto"/>
        </w:rPr>
        <w:t>by GV 2021, L.P.</w:t>
      </w:r>
    </w:p>
    <w:p>
      <w:pPr>
        <w:spacing w:after="0" w:line="8" w:lineRule="exact"/>
        <w:rPr>
          <w:sz w:val="20"/>
          <w:szCs w:val="20"/>
          <w:color w:val="auto"/>
        </w:rPr>
      </w:pPr>
    </w:p>
    <w:p>
      <w:pPr>
        <w:ind w:left="424" w:right="40" w:hanging="424"/>
        <w:spacing w:after="0" w:line="262" w:lineRule="auto"/>
        <w:tabs>
          <w:tab w:leader="none" w:pos="424" w:val="left"/>
        </w:tabs>
        <w:numPr>
          <w:ilvl w:val="0"/>
          <w:numId w:val="13"/>
        </w:numPr>
        <w:rPr>
          <w:rFonts w:ascii="Arial" w:cs="Arial" w:eastAsia="Arial" w:hAnsi="Arial"/>
          <w:sz w:val="15"/>
          <w:szCs w:val="15"/>
          <w:color w:val="auto"/>
        </w:rPr>
      </w:pPr>
      <w:r>
        <w:rPr>
          <w:rFonts w:ascii="Arial" w:cs="Arial" w:eastAsia="Arial" w:hAnsi="Arial"/>
          <w:sz w:val="18"/>
          <w:szCs w:val="18"/>
          <w:color w:val="auto"/>
        </w:rPr>
        <w:t>Based on 111,251,660 shares of the Issuer’s Common Stock outstanding as of November 8, 2021 as disclosed in the Issuer’s Form 10-Q filed with the Securities and Exchange Commission on November 15, 2021.</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8 of 16</w:t>
      </w:r>
    </w:p>
    <w:p>
      <w:pPr>
        <w:sectPr>
          <w:pgSz w:w="11900" w:h="16838" w:orient="portrait"/>
          <w:cols w:equalWidth="0" w:num="1">
            <w:col w:w="11004"/>
          </w:cols>
          <w:pgMar w:left="436" w:top="274" w:right="459" w:bottom="1440" w:gutter="0" w:footer="0" w:header="0"/>
        </w:sectPr>
      </w:pPr>
    </w:p>
    <w:bookmarkStart w:id="8" w:name="page9"/>
    <w:bookmarkEnd w:id="8"/>
    <w:tbl>
      <w:tblPr>
        <w:tblLayout w:type="fixed"/>
        <w:tblInd w:w="14"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2"/>
              </w:rPr>
              <w:t>CUSIP No. 00534A102</w:t>
            </w:r>
          </w:p>
        </w:tc>
        <w:tc>
          <w:tcPr>
            <w:tcW w:w="120" w:type="dxa"/>
            <w:vAlign w:val="bottom"/>
          </w:tcPr>
          <w:p>
            <w:pPr>
              <w:spacing w:after="0"/>
              <w:rPr>
                <w:sz w:val="20"/>
                <w:szCs w:val="20"/>
                <w:color w:val="auto"/>
              </w:rPr>
            </w:pPr>
          </w:p>
        </w:tc>
        <w:tc>
          <w:tcPr>
            <w:tcW w:w="9080" w:type="dxa"/>
            <w:vAlign w:val="bottom"/>
          </w:tcPr>
          <w:p>
            <w:pPr>
              <w:ind w:left="63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9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XXVI Holdings Inc.</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xml:space="preserve">5,680,785 </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See response to row 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xml:space="preserve">5,680,785 </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5,680,785</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 xml:space="preserve">5.11% </w:t>
            </w:r>
            <w:r>
              <w:rPr>
                <w:rFonts w:ascii="Arial" w:cs="Arial" w:eastAsia="Arial" w:hAnsi="Arial"/>
                <w:sz w:val="15"/>
                <w:szCs w:val="15"/>
                <w:color w:val="auto"/>
                <w:w w:val="99"/>
              </w:rPr>
              <w:t>(3)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84" w:lineRule="auto"/>
        <w:tabs>
          <w:tab w:leader="none" w:pos="424" w:val="left"/>
        </w:tabs>
        <w:numPr>
          <w:ilvl w:val="0"/>
          <w:numId w:val="14"/>
        </w:numPr>
        <w:rPr>
          <w:rFonts w:ascii="Arial" w:cs="Arial" w:eastAsia="Arial" w:hAnsi="Arial"/>
          <w:sz w:val="13"/>
          <w:szCs w:val="13"/>
          <w:color w:val="auto"/>
        </w:rPr>
      </w:pPr>
      <w:r>
        <w:rPr>
          <w:rFonts w:ascii="Arial" w:cs="Arial" w:eastAsia="Arial" w:hAnsi="Arial"/>
          <w:sz w:val="16"/>
          <w:szCs w:val="16"/>
          <w:color w:val="auto"/>
        </w:rPr>
        <w:t>Consists of 5,200,545 shares of the Issuer’s Common Stock held directly by GV 2019, L.P. and 480,240 shares of the Issuer’s Common Stock held directly by GV 2021, L.P.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each be deemed to have sole power to vote the shares held directly by GV 2019, L.P.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each be deemed to have sole power to vote the shares held directly by GV 2021, L.P.</w:t>
      </w:r>
    </w:p>
    <w:p>
      <w:pPr>
        <w:spacing w:after="0" w:line="2" w:lineRule="exact"/>
        <w:rPr>
          <w:rFonts w:ascii="Arial" w:cs="Arial" w:eastAsia="Arial" w:hAnsi="Arial"/>
          <w:sz w:val="13"/>
          <w:szCs w:val="13"/>
          <w:color w:val="auto"/>
        </w:rPr>
      </w:pPr>
    </w:p>
    <w:p>
      <w:pPr>
        <w:ind w:left="424" w:hanging="424"/>
        <w:spacing w:after="0" w:line="281" w:lineRule="auto"/>
        <w:tabs>
          <w:tab w:leader="none" w:pos="424" w:val="left"/>
        </w:tabs>
        <w:numPr>
          <w:ilvl w:val="0"/>
          <w:numId w:val="14"/>
        </w:numPr>
        <w:rPr>
          <w:rFonts w:ascii="Arial" w:cs="Arial" w:eastAsia="Arial" w:hAnsi="Arial"/>
          <w:sz w:val="13"/>
          <w:szCs w:val="13"/>
          <w:color w:val="auto"/>
        </w:rPr>
      </w:pPr>
      <w:r>
        <w:rPr>
          <w:rFonts w:ascii="Arial" w:cs="Arial" w:eastAsia="Arial" w:hAnsi="Arial"/>
          <w:sz w:val="16"/>
          <w:szCs w:val="16"/>
          <w:color w:val="auto"/>
        </w:rPr>
        <w:t>Consists of 5,200,545 shares of the Issuer’s Common Stock held directly by GV 2019, L.P. and 480,240 shares of the Issuer’s Common Stock held directly by GV 2021, L.P.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each be deemed to have sole power to dispose of the shares held directly by GV 2019, L.P.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each be deemed to have sole power to dispose of the shares held directly</w:t>
      </w:r>
    </w:p>
    <w:p>
      <w:pPr>
        <w:spacing w:after="0" w:line="4" w:lineRule="exact"/>
        <w:rPr>
          <w:sz w:val="20"/>
          <w:szCs w:val="20"/>
          <w:color w:val="auto"/>
        </w:rPr>
      </w:pPr>
    </w:p>
    <w:p>
      <w:pPr>
        <w:ind w:left="424"/>
        <w:spacing w:after="0"/>
        <w:rPr>
          <w:sz w:val="20"/>
          <w:szCs w:val="20"/>
          <w:color w:val="auto"/>
        </w:rPr>
      </w:pPr>
      <w:r>
        <w:rPr>
          <w:rFonts w:ascii="Arial" w:cs="Arial" w:eastAsia="Arial" w:hAnsi="Arial"/>
          <w:sz w:val="18"/>
          <w:szCs w:val="18"/>
          <w:color w:val="auto"/>
        </w:rPr>
        <w:t>by GV 2021, L.P.</w:t>
      </w:r>
    </w:p>
    <w:p>
      <w:pPr>
        <w:spacing w:after="0" w:line="8" w:lineRule="exact"/>
        <w:rPr>
          <w:sz w:val="20"/>
          <w:szCs w:val="20"/>
          <w:color w:val="auto"/>
        </w:rPr>
      </w:pPr>
    </w:p>
    <w:p>
      <w:pPr>
        <w:ind w:left="424" w:right="40" w:hanging="424"/>
        <w:spacing w:after="0" w:line="262" w:lineRule="auto"/>
        <w:tabs>
          <w:tab w:leader="none" w:pos="424" w:val="left"/>
        </w:tabs>
        <w:numPr>
          <w:ilvl w:val="0"/>
          <w:numId w:val="15"/>
        </w:numPr>
        <w:rPr>
          <w:rFonts w:ascii="Arial" w:cs="Arial" w:eastAsia="Arial" w:hAnsi="Arial"/>
          <w:sz w:val="15"/>
          <w:szCs w:val="15"/>
          <w:color w:val="auto"/>
        </w:rPr>
      </w:pPr>
      <w:r>
        <w:rPr>
          <w:rFonts w:ascii="Arial" w:cs="Arial" w:eastAsia="Arial" w:hAnsi="Arial"/>
          <w:sz w:val="18"/>
          <w:szCs w:val="18"/>
          <w:color w:val="auto"/>
        </w:rPr>
        <w:t>Based on 111,251,660 shares of the Issuer’s Common Stock outstanding as of November 8, 2021 as disclosed in the Issuer’s Form 10-Q filed with the Securities and Exchange Commission on November 15, 2021.</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9 of 16</w:t>
      </w:r>
    </w:p>
    <w:p>
      <w:pPr>
        <w:sectPr>
          <w:pgSz w:w="11900" w:h="16838" w:orient="portrait"/>
          <w:cols w:equalWidth="0" w:num="1">
            <w:col w:w="11004"/>
          </w:cols>
          <w:pgMar w:left="436" w:top="274" w:right="459" w:bottom="1440" w:gutter="0" w:footer="0" w:header="0"/>
        </w:sectPr>
      </w:pPr>
    </w:p>
    <w:bookmarkStart w:id="9" w:name="page10"/>
    <w:bookmarkEnd w:id="9"/>
    <w:tbl>
      <w:tblPr>
        <w:tblLayout w:type="fixed"/>
        <w:tblInd w:w="14"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2"/>
              </w:rPr>
              <w:t>CUSIP No. 00534A102</w:t>
            </w:r>
          </w:p>
        </w:tc>
        <w:tc>
          <w:tcPr>
            <w:tcW w:w="120" w:type="dxa"/>
            <w:vAlign w:val="bottom"/>
          </w:tcPr>
          <w:p>
            <w:pPr>
              <w:spacing w:after="0"/>
              <w:rPr>
                <w:sz w:val="20"/>
                <w:szCs w:val="20"/>
                <w:color w:val="auto"/>
              </w:rPr>
            </w:pPr>
          </w:p>
        </w:tc>
        <w:tc>
          <w:tcPr>
            <w:tcW w:w="9080" w:type="dxa"/>
            <w:vAlign w:val="bottom"/>
          </w:tcPr>
          <w:p>
            <w:pPr>
              <w:ind w:left="63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9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Alphabet Inc.</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xml:space="preserve">5,680,785 </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See response to row 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xml:space="preserve">5,680,785 </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5,680,785</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 xml:space="preserve">5.11% </w:t>
            </w:r>
            <w:r>
              <w:rPr>
                <w:rFonts w:ascii="Arial" w:cs="Arial" w:eastAsia="Arial" w:hAnsi="Arial"/>
                <w:sz w:val="15"/>
                <w:szCs w:val="15"/>
                <w:color w:val="auto"/>
                <w:w w:val="99"/>
              </w:rPr>
              <w:t>(3)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 HC</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84" w:lineRule="auto"/>
        <w:tabs>
          <w:tab w:leader="none" w:pos="424" w:val="left"/>
        </w:tabs>
        <w:numPr>
          <w:ilvl w:val="0"/>
          <w:numId w:val="16"/>
        </w:numPr>
        <w:rPr>
          <w:rFonts w:ascii="Arial" w:cs="Arial" w:eastAsia="Arial" w:hAnsi="Arial"/>
          <w:sz w:val="13"/>
          <w:szCs w:val="13"/>
          <w:color w:val="auto"/>
        </w:rPr>
      </w:pPr>
      <w:r>
        <w:rPr>
          <w:rFonts w:ascii="Arial" w:cs="Arial" w:eastAsia="Arial" w:hAnsi="Arial"/>
          <w:sz w:val="16"/>
          <w:szCs w:val="16"/>
          <w:color w:val="auto"/>
        </w:rPr>
        <w:t>Consists of 5,200,545 shares of the Issuer’s Common Stock held directly by GV 2019, L.P. and 480,240 shares of the Issuer’s Common Stock held directly by GV 2021, L.P.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each be deemed to have sole power to vote the shares held directly by GV 2019, L.P.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each be deemed to have sole power to vote the shares held directly by GV 2021, L.P.</w:t>
      </w:r>
    </w:p>
    <w:p>
      <w:pPr>
        <w:spacing w:after="0" w:line="2" w:lineRule="exact"/>
        <w:rPr>
          <w:rFonts w:ascii="Arial" w:cs="Arial" w:eastAsia="Arial" w:hAnsi="Arial"/>
          <w:sz w:val="13"/>
          <w:szCs w:val="13"/>
          <w:color w:val="auto"/>
        </w:rPr>
      </w:pPr>
    </w:p>
    <w:p>
      <w:pPr>
        <w:ind w:left="424" w:hanging="424"/>
        <w:spacing w:after="0" w:line="281" w:lineRule="auto"/>
        <w:tabs>
          <w:tab w:leader="none" w:pos="424" w:val="left"/>
        </w:tabs>
        <w:numPr>
          <w:ilvl w:val="0"/>
          <w:numId w:val="16"/>
        </w:numPr>
        <w:rPr>
          <w:rFonts w:ascii="Arial" w:cs="Arial" w:eastAsia="Arial" w:hAnsi="Arial"/>
          <w:sz w:val="13"/>
          <w:szCs w:val="13"/>
          <w:color w:val="auto"/>
        </w:rPr>
      </w:pPr>
      <w:r>
        <w:rPr>
          <w:rFonts w:ascii="Arial" w:cs="Arial" w:eastAsia="Arial" w:hAnsi="Arial"/>
          <w:sz w:val="16"/>
          <w:szCs w:val="16"/>
          <w:color w:val="auto"/>
        </w:rPr>
        <w:t>Consists of 5,200,545 shares of the Issuer’s Common Stock held directly by GV 2019, L.P. and 480,240 shares of the Issuer’s Common Stock held directly by GV 2021, L.P.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each be deemed to have sole power to dispose of the shares held directly by GV 2019, L.P.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each be deemed to have sole power to dispose of the shares held directly</w:t>
      </w:r>
    </w:p>
    <w:p>
      <w:pPr>
        <w:spacing w:after="0" w:line="4" w:lineRule="exact"/>
        <w:rPr>
          <w:sz w:val="20"/>
          <w:szCs w:val="20"/>
          <w:color w:val="auto"/>
        </w:rPr>
      </w:pPr>
    </w:p>
    <w:p>
      <w:pPr>
        <w:ind w:left="424"/>
        <w:spacing w:after="0"/>
        <w:rPr>
          <w:sz w:val="20"/>
          <w:szCs w:val="20"/>
          <w:color w:val="auto"/>
        </w:rPr>
      </w:pPr>
      <w:r>
        <w:rPr>
          <w:rFonts w:ascii="Arial" w:cs="Arial" w:eastAsia="Arial" w:hAnsi="Arial"/>
          <w:sz w:val="18"/>
          <w:szCs w:val="18"/>
          <w:color w:val="auto"/>
        </w:rPr>
        <w:t>by GV 2021, L.P.</w:t>
      </w:r>
    </w:p>
    <w:p>
      <w:pPr>
        <w:spacing w:after="0" w:line="8" w:lineRule="exact"/>
        <w:rPr>
          <w:sz w:val="20"/>
          <w:szCs w:val="20"/>
          <w:color w:val="auto"/>
        </w:rPr>
      </w:pPr>
    </w:p>
    <w:p>
      <w:pPr>
        <w:ind w:left="424" w:right="40" w:hanging="424"/>
        <w:spacing w:after="0" w:line="262" w:lineRule="auto"/>
        <w:tabs>
          <w:tab w:leader="none" w:pos="424" w:val="left"/>
        </w:tabs>
        <w:numPr>
          <w:ilvl w:val="0"/>
          <w:numId w:val="17"/>
        </w:numPr>
        <w:rPr>
          <w:rFonts w:ascii="Arial" w:cs="Arial" w:eastAsia="Arial" w:hAnsi="Arial"/>
          <w:sz w:val="15"/>
          <w:szCs w:val="15"/>
          <w:color w:val="auto"/>
        </w:rPr>
      </w:pPr>
      <w:r>
        <w:rPr>
          <w:rFonts w:ascii="Arial" w:cs="Arial" w:eastAsia="Arial" w:hAnsi="Arial"/>
          <w:sz w:val="18"/>
          <w:szCs w:val="18"/>
          <w:color w:val="auto"/>
        </w:rPr>
        <w:t>Based on 111,251,660 shares of the Issuer’s Common Stock outstanding as of November 8, 2021 as disclosed in the Issuer’s Form 10-Q filed with the Securities and Exchange Commission on November 15, 2021.</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10 of 16</w:t>
      </w:r>
    </w:p>
    <w:p>
      <w:pPr>
        <w:sectPr>
          <w:pgSz w:w="11900" w:h="16838" w:orient="portrait"/>
          <w:cols w:equalWidth="0" w:num="1">
            <w:col w:w="11004"/>
          </w:cols>
          <w:pgMar w:left="436" w:top="274"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ITEM 1(A). </w:t>
      </w:r>
      <w:r>
        <w:rPr>
          <w:rFonts w:ascii="Arial" w:cs="Arial" w:eastAsia="Arial" w:hAnsi="Arial"/>
          <w:sz w:val="18"/>
          <w:szCs w:val="18"/>
          <w:u w:val="single" w:color="auto"/>
          <w:color w:val="auto"/>
        </w:rPr>
        <w:t>NAME OF ISSUER</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Adagio Therapeutics, Inc.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1(B).  </w:t>
      </w:r>
      <w:r>
        <w:rPr>
          <w:rFonts w:ascii="Arial" w:cs="Arial" w:eastAsia="Arial" w:hAnsi="Arial"/>
          <w:sz w:val="18"/>
          <w:szCs w:val="18"/>
          <w:u w:val="single" w:color="auto"/>
          <w:color w:val="auto"/>
        </w:rPr>
        <w:t>ADDRESS OF ISSUER’S PRINCIPAL EXECUTIVE OFFICES: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1601 Trapelo Road, Suite 178</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Waltham, MA 02451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2(A). </w:t>
      </w:r>
      <w:r>
        <w:rPr>
          <w:rFonts w:ascii="Arial" w:cs="Arial" w:eastAsia="Arial" w:hAnsi="Arial"/>
          <w:sz w:val="18"/>
          <w:szCs w:val="18"/>
          <w:u w:val="single" w:color="auto"/>
          <w:color w:val="auto"/>
        </w:rPr>
        <w:t>NAME OF PERSONS FILING:</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statement is filed by the following entities, collectively referred to as the “Reporting Persons”:</w:t>
      </w:r>
    </w:p>
    <w:p>
      <w:pPr>
        <w:spacing w:after="0" w:line="131" w:lineRule="exact"/>
        <w:rPr>
          <w:sz w:val="20"/>
          <w:szCs w:val="20"/>
          <w:color w:val="auto"/>
        </w:rPr>
      </w:pPr>
    </w:p>
    <w:p>
      <w:pPr>
        <w:ind w:left="2080" w:hanging="545"/>
        <w:spacing w:after="0"/>
        <w:tabs>
          <w:tab w:leader="none" w:pos="2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GV 2019, L.P., a Delaware limited partnership</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GV 2019 GP, L.P., a Delaware limited partnership</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GV 2019 GP, L.L.C., a Delaware limited liability company</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GV 2021, L.P., a Delaware limited partnership</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GV 2021 GP, L.P., a Delaware limited partnership</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GV 2021 GP, L.L.C., a Delaware limited liability company</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Alphabet Holdings LLC, a Delaware limited liability company</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XXVI Holdings Inc., a Delaware corporation, and</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Alphabet Inc., a Delaware corporation</w:t>
      </w:r>
    </w:p>
    <w:p>
      <w:pPr>
        <w:spacing w:after="0" w:line="117"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Each of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be deemed to have sole power to vote or sole power to dispose of the securities owned directly by GV 2019, L.P.</w:t>
      </w:r>
    </w:p>
    <w:p>
      <w:pPr>
        <w:spacing w:after="0" w:line="79"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Each of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be deemed to have sole power to vote or sole power to dispose of the securities owned directly by GV 2021, L.P.</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2(B).  </w:t>
      </w:r>
      <w:r>
        <w:rPr>
          <w:rFonts w:ascii="Arial" w:cs="Arial" w:eastAsia="Arial" w:hAnsi="Arial"/>
          <w:sz w:val="18"/>
          <w:szCs w:val="18"/>
          <w:u w:val="single" w:color="auto"/>
          <w:color w:val="auto"/>
        </w:rPr>
        <w:t>ADDRESS OF PRINCIPAL BUSINESS OFFICE, OR, IF NONE, RESIDENCE: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for each of the Reporting Persons is: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1600 Amphitheatre Parkway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Mountain View, CA 94043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2(C).  </w:t>
      </w:r>
      <w:r>
        <w:rPr>
          <w:rFonts w:ascii="Arial" w:cs="Arial" w:eastAsia="Arial" w:hAnsi="Arial"/>
          <w:sz w:val="18"/>
          <w:szCs w:val="18"/>
          <w:u w:val="single" w:color="auto"/>
          <w:color w:val="auto"/>
        </w:rPr>
        <w:t>CITIZENSHIP:</w:t>
      </w:r>
    </w:p>
    <w:p>
      <w:pPr>
        <w:spacing w:after="0" w:line="117" w:lineRule="exact"/>
        <w:rPr>
          <w:sz w:val="20"/>
          <w:szCs w:val="20"/>
          <w:color w:val="auto"/>
        </w:rPr>
      </w:pPr>
    </w:p>
    <w:p>
      <w:pPr>
        <w:jc w:val="both"/>
        <w:ind w:left="980" w:right="80"/>
        <w:spacing w:after="0" w:line="259" w:lineRule="auto"/>
        <w:rPr>
          <w:sz w:val="20"/>
          <w:szCs w:val="20"/>
          <w:color w:val="auto"/>
        </w:rPr>
      </w:pPr>
      <w:r>
        <w:rPr>
          <w:rFonts w:ascii="Arial" w:cs="Arial" w:eastAsia="Arial" w:hAnsi="Arial"/>
          <w:sz w:val="18"/>
          <w:szCs w:val="18"/>
          <w:color w:val="auto"/>
        </w:rPr>
        <w:t>GV 2019, L.P. is a Delaware limited partnership, GV 2019 GP, L.P. is a Delaware limited partnership, GV 2019 GP, L.L.C. is a Delaware limited liability company, GV 2021, L.P. is a Delaware limited partnership, GV 2021 GP, L.P. is a Delaware limited partnership, GV 2021 GP, L.L.C. is a Delaware limited liability company, Alphabet Holdings LLC is a Delaware limited liability company, XXVI Holdings Inc. is a Delaware corporation, and Alphabet Inc. is a Delaware corporation.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 of 16</w:t>
      </w:r>
    </w:p>
    <w:p>
      <w:pPr>
        <w:sectPr>
          <w:pgSz w:w="11900" w:h="16838" w:orient="portrait"/>
          <w:cols w:equalWidth="0" w:num="1">
            <w:col w:w="11000"/>
          </w:cols>
          <w:pgMar w:left="440" w:top="422"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ITEM 2(D)/(E). </w:t>
      </w:r>
      <w:r>
        <w:rPr>
          <w:rFonts w:ascii="Arial" w:cs="Arial" w:eastAsia="Arial" w:hAnsi="Arial"/>
          <w:sz w:val="18"/>
          <w:szCs w:val="18"/>
          <w:u w:val="single" w:color="auto"/>
          <w:color w:val="auto"/>
        </w:rPr>
        <w:t>TITLE OF CLASS OF SECURITIES AND CUSIP NUMBER:</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par value $0.0001 per share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CUSIP # 00534A102</w:t>
      </w:r>
    </w:p>
    <w:p>
      <w:pPr>
        <w:spacing w:after="0" w:line="23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Not Applicable.</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u w:val="single" w:color="auto"/>
          <w:color w:val="auto"/>
        </w:rPr>
        <w:t>OWNERSHIP:</w:t>
      </w:r>
    </w:p>
    <w:p>
      <w:pPr>
        <w:spacing w:after="0" w:line="117" w:lineRule="exact"/>
        <w:rPr>
          <w:sz w:val="20"/>
          <w:szCs w:val="20"/>
          <w:color w:val="auto"/>
        </w:rPr>
      </w:pPr>
    </w:p>
    <w:p>
      <w:pPr>
        <w:ind w:left="980" w:right="80"/>
        <w:spacing w:after="0" w:line="277"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76" w:lineRule="exact"/>
        <w:rPr>
          <w:sz w:val="20"/>
          <w:szCs w:val="20"/>
          <w:color w:val="auto"/>
        </w:rPr>
      </w:pPr>
    </w:p>
    <w:p>
      <w:pPr>
        <w:ind w:left="1960" w:hanging="533"/>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See Row 9 of cover page for each Reporting Person.</w:t>
      </w:r>
    </w:p>
    <w:p>
      <w:pPr>
        <w:spacing w:after="0" w:line="131" w:lineRule="exact"/>
        <w:rPr>
          <w:sz w:val="20"/>
          <w:szCs w:val="20"/>
          <w:color w:val="auto"/>
        </w:rPr>
      </w:pPr>
    </w:p>
    <w:p>
      <w:pPr>
        <w:ind w:left="1960" w:hanging="533"/>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See Row 11 of cover page for each Reporting Person.</w:t>
      </w:r>
    </w:p>
    <w:p>
      <w:pPr>
        <w:spacing w:after="0" w:line="131" w:lineRule="exact"/>
        <w:rPr>
          <w:sz w:val="20"/>
          <w:szCs w:val="20"/>
          <w:color w:val="auto"/>
        </w:rPr>
      </w:pPr>
    </w:p>
    <w:p>
      <w:pPr>
        <w:ind w:left="1960" w:hanging="533"/>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131" w:lineRule="exact"/>
        <w:rPr>
          <w:sz w:val="20"/>
          <w:szCs w:val="20"/>
          <w:color w:val="auto"/>
        </w:rPr>
      </w:pPr>
    </w:p>
    <w:p>
      <w:pPr>
        <w:ind w:left="2400" w:hanging="433"/>
        <w:spacing w:after="0"/>
        <w:tabs>
          <w:tab w:leader="none" w:pos="24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Sole power to vote or to direct the vote</w:t>
      </w:r>
      <w:r>
        <w:rPr>
          <w:rFonts w:ascii="Arial" w:cs="Arial" w:eastAsia="Arial" w:hAnsi="Arial"/>
          <w:sz w:val="18"/>
          <w:szCs w:val="18"/>
          <w:color w:val="auto"/>
        </w:rPr>
        <w:t>:</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See Row 5 of cover page for each Reporting Person.</w:t>
      </w:r>
    </w:p>
    <w:p>
      <w:pPr>
        <w:spacing w:after="0" w:line="131" w:lineRule="exact"/>
        <w:rPr>
          <w:sz w:val="20"/>
          <w:szCs w:val="20"/>
          <w:color w:val="auto"/>
        </w:rPr>
      </w:pPr>
    </w:p>
    <w:p>
      <w:pPr>
        <w:ind w:left="1980" w:right="5240" w:hanging="13"/>
        <w:spacing w:after="0" w:line="431" w:lineRule="auto"/>
        <w:tabs>
          <w:tab w:leader="none" w:pos="240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Shared power to vote or to direct the vote</w:t>
      </w:r>
      <w:r>
        <w:rPr>
          <w:rFonts w:ascii="Arial" w:cs="Arial" w:eastAsia="Arial" w:hAnsi="Arial"/>
          <w:sz w:val="16"/>
          <w:szCs w:val="16"/>
          <w:color w:val="auto"/>
        </w:rPr>
        <w:t>: See Row 6 of cover page for each Reporting Person.</w:t>
      </w:r>
    </w:p>
    <w:p>
      <w:pPr>
        <w:ind w:left="1980" w:right="4840" w:hanging="13"/>
        <w:spacing w:after="0" w:line="431" w:lineRule="auto"/>
        <w:tabs>
          <w:tab w:leader="none" w:pos="240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Sole power to dispose or to direct the disposition of</w:t>
      </w:r>
      <w:r>
        <w:rPr>
          <w:rFonts w:ascii="Arial" w:cs="Arial" w:eastAsia="Arial" w:hAnsi="Arial"/>
          <w:sz w:val="16"/>
          <w:szCs w:val="16"/>
          <w:color w:val="auto"/>
        </w:rPr>
        <w:t>: See Row 7 of cover page for each Reporting Person.</w:t>
      </w:r>
    </w:p>
    <w:p>
      <w:pPr>
        <w:ind w:left="1980" w:right="4660" w:hanging="13"/>
        <w:spacing w:after="0" w:line="440" w:lineRule="auto"/>
        <w:tabs>
          <w:tab w:leader="none" w:pos="240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Shared power to dispose or to direct the disposition of</w:t>
      </w:r>
      <w:r>
        <w:rPr>
          <w:rFonts w:ascii="Arial" w:cs="Arial" w:eastAsia="Arial" w:hAnsi="Arial"/>
          <w:sz w:val="17"/>
          <w:szCs w:val="17"/>
          <w:color w:val="auto"/>
        </w:rPr>
        <w:t>: See Row 8 of cover page for each Reporting Person.</w:t>
      </w:r>
    </w:p>
    <w:p>
      <w:pPr>
        <w:spacing w:after="0" w:line="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OWNERSHIP OF MORE THAN FIVE PERCENT ON BEHALF OF ANOTHER PERSON:</w:t>
      </w:r>
    </w:p>
    <w:p>
      <w:pPr>
        <w:spacing w:after="0" w:line="117" w:lineRule="exact"/>
        <w:rPr>
          <w:sz w:val="20"/>
          <w:szCs w:val="20"/>
          <w:color w:val="auto"/>
        </w:rPr>
      </w:pPr>
    </w:p>
    <w:p>
      <w:pPr>
        <w:ind w:left="980"/>
        <w:spacing w:after="0" w:line="255" w:lineRule="auto"/>
        <w:rPr>
          <w:sz w:val="20"/>
          <w:szCs w:val="20"/>
          <w:color w:val="auto"/>
        </w:rPr>
      </w:pPr>
      <w:r>
        <w:rPr>
          <w:rFonts w:ascii="Arial" w:cs="Arial" w:eastAsia="Arial" w:hAnsi="Arial"/>
          <w:sz w:val="18"/>
          <w:szCs w:val="18"/>
          <w:color w:val="auto"/>
        </w:rPr>
        <w:t>Under certain circumstances set forth in the limited partnership agreement of the limited partnership agreement of GV 2019, L.P., the limited partnership agreement of GV 2021, L.P., the limited partnership agreement of GV 2019 GP, L.P., the limited partnership agreement of GV 2021 GP, L.P., the limited liability company agreement of GV 2019 GP, L.L.C., and the limited liability company agreement of GV 2021 GP, L.L.C., the general and limited partners or members, as the case may be, of each of such entities may be deemed to have the right to receive dividends from, or the proceeds from, the sale of shares of the issuer owned by each such entity of which they are a general partner, limited partner, or member.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16</w:t>
      </w:r>
    </w:p>
    <w:p>
      <w:pPr>
        <w:sectPr>
          <w:pgSz w:w="11900" w:h="16838" w:orient="portrait"/>
          <w:cols w:equalWidth="0" w:num="1">
            <w:col w:w="11000"/>
          </w:cols>
          <w:pgMar w:left="440" w:top="422" w:right="459" w:bottom="1440" w:gutter="0" w:footer="0" w:header="0"/>
        </w:sectPr>
      </w:pPr>
    </w:p>
    <w:bookmarkStart w:id="12" w:name="page13"/>
    <w:bookmarkEnd w:id="12"/>
    <w:p>
      <w:pPr>
        <w:ind w:left="980" w:hanging="984"/>
        <w:spacing w:after="0" w:line="277" w:lineRule="auto"/>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w:t>
      </w:r>
      <w:r>
        <w:rPr>
          <w:sz w:val="20"/>
          <w:szCs w:val="20"/>
          <w:color w:val="auto"/>
        </w:rPr>
        <w:tab/>
      </w:r>
      <w:r>
        <w:rPr>
          <w:rFonts w:ascii="Arial" w:cs="Arial" w:eastAsia="Arial" w:hAnsi="Arial"/>
          <w:sz w:val="18"/>
          <w:szCs w:val="18"/>
          <w:u w:val="single" w:color="auto"/>
          <w:color w:val="auto"/>
        </w:rPr>
        <w:t>IDENTIFICATION AND CLASSIFICATION OF THE SUBSIDIARY WHICH ACQUIRED THE SECURITY BEING REPORTED ON BY THE PARENT HOLDING COMPANY:</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u w:val="single" w:color="auto"/>
          <w:color w:val="auto"/>
        </w:rPr>
        <w:t>IDENTIFICATION AND CLASSIFICATION OF MEMBERS OF THE GROUP:</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u w:val="single" w:color="auto"/>
          <w:color w:val="auto"/>
        </w:rPr>
        <w:t>NOTICE OF DISSOLUTION OF GROUP:</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13 of 16</w:t>
      </w:r>
    </w:p>
    <w:p>
      <w:pPr>
        <w:sectPr>
          <w:pgSz w:w="11900" w:h="16838" w:orient="portrait"/>
          <w:cols w:equalWidth="0" w:num="1">
            <w:col w:w="10920"/>
          </w:cols>
          <w:pgMar w:left="440" w:top="422" w:right="5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her or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GV 2019,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GV 2019 GP,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GV 2019 GP,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Alphabet Holdings LLC, its Sole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Kathryn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Kathryn W. 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GV 2019 GP,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GV 2019 GP,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Alphabet Holdings LLC, its Sole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Kathryn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Kathryn W. 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GV 2019 GP,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Alphabet Holdings LLC, its Sole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Kathryn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Kathryn W. 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GV 2021,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GV 2021 GP,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GV 2021 GP,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Alphabet Holdings LLC, its Sole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Kathryn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Kathryn W. 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GV 2021 GP,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GV 2021 GP,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Alphabet Holdings LLC, its Sole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Kathryn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Kathryn W. 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GV 2021 GP,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Alphabet Holdings LLC, its Sole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Kathryn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Kathryn W. 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Alphabet Holdings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Kathryn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Kathryn W. 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Secretary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14 of 16</w:t>
      </w:r>
    </w:p>
    <w:p>
      <w:pPr>
        <w:sectPr>
          <w:pgSz w:w="11900" w:h="16838" w:orient="portrait"/>
          <w:cols w:equalWidth="0" w:num="1">
            <w:col w:w="10780"/>
          </w:cols>
          <w:pgMar w:left="440" w:top="274" w:right="6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XXVI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Kathryn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Kathryn W. 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Alphabet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Kathryn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Kathryn W. 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Secretary</w:t>
      </w:r>
    </w:p>
    <w:p>
      <w:pPr>
        <w:spacing w:after="0" w:line="143" w:lineRule="exact"/>
        <w:rPr>
          <w:sz w:val="20"/>
          <w:szCs w:val="20"/>
          <w:color w:val="auto"/>
        </w:rPr>
      </w:pPr>
    </w:p>
    <w:p>
      <w:pPr>
        <w:jc w:val="right"/>
        <w:ind w:right="4019"/>
        <w:spacing w:after="0"/>
        <w:rPr>
          <w:sz w:val="20"/>
          <w:szCs w:val="20"/>
          <w:color w:val="auto"/>
        </w:rPr>
      </w:pPr>
      <w:r>
        <w:rPr>
          <w:rFonts w:ascii="Arial" w:cs="Arial" w:eastAsia="Arial" w:hAnsi="Arial"/>
          <w:sz w:val="18"/>
          <w:szCs w:val="18"/>
          <w:color w:val="auto"/>
        </w:rPr>
        <w:t>Page 15 of 16</w:t>
      </w:r>
    </w:p>
    <w:p>
      <w:pPr>
        <w:sectPr>
          <w:pgSz w:w="11900" w:h="16838" w:orient="portrait"/>
          <w:cols w:equalWidth="0" w:num="1">
            <w:col w:w="10019"/>
          </w:cols>
          <w:pgMar w:left="440" w:top="850"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200" w:type="dxa"/>
            <w:vAlign w:val="bottom"/>
            <w:gridSpan w:val="4"/>
          </w:tcPr>
          <w:p>
            <w:pPr>
              <w:jc w:val="center"/>
              <w:ind w:right="1848"/>
              <w:spacing w:after="0"/>
              <w:rPr>
                <w:sz w:val="20"/>
                <w:szCs w:val="20"/>
                <w:color w:val="auto"/>
              </w:rPr>
            </w:pPr>
            <w:r>
              <w:rPr>
                <w:rFonts w:ascii="Arial" w:cs="Arial" w:eastAsia="Arial" w:hAnsi="Arial"/>
                <w:sz w:val="18"/>
                <w:szCs w:val="18"/>
                <w:color w:val="auto"/>
              </w:rPr>
              <w:t>EXHIBIT INDEX</w:t>
            </w:r>
          </w:p>
        </w:tc>
      </w:tr>
      <w:tr>
        <w:trPr>
          <w:trHeight w:val="393"/>
        </w:trPr>
        <w:tc>
          <w:tcPr>
            <w:tcW w:w="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1"/>
              </w:rPr>
              <w:t>Found on</w:t>
            </w:r>
          </w:p>
        </w:tc>
      </w:tr>
      <w:tr>
        <w:trPr>
          <w:trHeight w:val="148"/>
        </w:trPr>
        <w:tc>
          <w:tcPr>
            <w:tcW w:w="4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4"/>
              </w:rPr>
              <w:t>Sequentially</w:t>
            </w:r>
          </w:p>
        </w:tc>
      </w:tr>
      <w:tr>
        <w:trPr>
          <w:trHeight w:val="167"/>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Exhibit</w:t>
            </w:r>
          </w:p>
        </w:tc>
        <w:tc>
          <w:tcPr>
            <w:tcW w:w="3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Numbered Page</w:t>
            </w:r>
          </w:p>
        </w:tc>
      </w:tr>
      <w:tr>
        <w:trPr>
          <w:trHeight w:val="318"/>
        </w:trPr>
        <w:tc>
          <w:tcPr>
            <w:tcW w:w="3860" w:type="dxa"/>
            <w:vAlign w:val="bottom"/>
            <w:gridSpan w:val="2"/>
          </w:tcPr>
          <w:p>
            <w:pPr>
              <w:spacing w:after="0"/>
              <w:rPr>
                <w:sz w:val="20"/>
                <w:szCs w:val="20"/>
                <w:color w:val="auto"/>
              </w:rPr>
            </w:pPr>
            <w:r>
              <w:rPr>
                <w:rFonts w:ascii="Arial" w:cs="Arial" w:eastAsia="Arial" w:hAnsi="Arial"/>
                <w:sz w:val="18"/>
                <w:szCs w:val="18"/>
                <w:color w:val="auto"/>
              </w:rPr>
              <w:t>Exhibit A:   Agreement of Joint Filing</w:t>
            </w:r>
          </w:p>
        </w:tc>
        <w:tc>
          <w:tcPr>
            <w:tcW w:w="5200" w:type="dxa"/>
            <w:vAlign w:val="bottom"/>
            <w:gridSpan w:val="4"/>
          </w:tcPr>
          <w:p>
            <w:pPr>
              <w:jc w:val="center"/>
              <w:ind w:left="4170"/>
              <w:spacing w:after="0"/>
              <w:rPr>
                <w:sz w:val="20"/>
                <w:szCs w:val="20"/>
                <w:color w:val="auto"/>
              </w:rPr>
            </w:pPr>
            <w:r>
              <w:rPr>
                <w:rFonts w:ascii="Arial" w:cs="Arial" w:eastAsia="Arial" w:hAnsi="Arial"/>
                <w:sz w:val="18"/>
                <w:szCs w:val="18"/>
                <w:color w:val="auto"/>
                <w:w w:val="89"/>
              </w:rPr>
              <w:t>16</w:t>
            </w:r>
          </w:p>
        </w:tc>
      </w:tr>
      <w:tr>
        <w:trPr>
          <w:trHeight w:val="729"/>
        </w:trPr>
        <w:tc>
          <w:tcPr>
            <w:tcW w:w="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20" w:type="dxa"/>
            <w:vAlign w:val="bottom"/>
            <w:gridSpan w:val="3"/>
          </w:tcPr>
          <w:p>
            <w:pPr>
              <w:jc w:val="center"/>
              <w:ind w:right="2828"/>
              <w:spacing w:after="0"/>
              <w:rPr>
                <w:sz w:val="20"/>
                <w:szCs w:val="20"/>
                <w:color w:val="auto"/>
              </w:rPr>
            </w:pPr>
            <w:r>
              <w:rPr>
                <w:rFonts w:ascii="Arial" w:cs="Arial" w:eastAsia="Arial" w:hAnsi="Arial"/>
                <w:sz w:val="18"/>
                <w:szCs w:val="18"/>
                <w:color w:val="auto"/>
                <w:w w:val="89"/>
              </w:rPr>
              <w:t>Page 16 of 16</w:t>
            </w:r>
          </w:p>
        </w:tc>
      </w:tr>
    </w:tbl>
    <w:p>
      <w:pPr>
        <w:jc w:val="center"/>
        <w:ind w:right="2828"/>
        <w:spacing w:after="0"/>
        <w:rPr>
          <w:sz w:val="20"/>
          <w:szCs w:val="20"/>
          <w:color w:val="auto"/>
        </w:rPr>
        <w:sectPr>
          <w:pgSz w:w="11900" w:h="16838" w:orient="portrait"/>
          <w:cols w:equalWidth="0" w:num="1">
            <w:col w:w="10019"/>
          </w:cols>
          <w:pgMar w:left="440" w:top="405"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EXHIBIT 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of Joint Filing</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undersigned hereby agree that a single Schedule 13G (or any amendment thereto) relating to the Common Stock of Adagio Therapeutics, Inc. shall be filed on behalf of each of the undersigned and that this Agreement shall be filed as an exhibit to such Schedule 13G.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GV 2019,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GV 2019 GP,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GV 2019 GP,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Alphabet Holdings LLC, its Sole Member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Kathryn W. Hall</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Kathryn W. Hall</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GV 2019 GP,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GV 2019 GP,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Alphabet Holdings LLC, its Sole Member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Kathryn W. Hall</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Kathryn W. Hall</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GV 2019 GP,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Alphabet Holdings LLC, its Sole Member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Kathryn W. Hall</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Kathryn W. Hall</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GV 2021,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GV 2021 GP,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GV 2021 GP,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Alphabet Holdings LLC, its Sole Member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Kathryn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Kathryn W. Hall</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GV 2021 GP,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GV 2021 GP,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Alphabet Holdings LLC, its Sole Member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Kathryn 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Kathryn W. Hall</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GV 2021 GP,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Alphabet Holdings LLC, its Sole Member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Kathryn W. Hall</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Kathryn W. Hall</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Secretary</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Alphabet Holdings LLC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Kathryn W. Hall</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Kathryn W. Hall</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020"/>
          </w:cols>
          <w:pgMar w:left="440" w:top="270"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XXVI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Kathryn W. Hall</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Kathryn W. Hall</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Assistant Secretary</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Alphabet Inc.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Kathryn W. Hall</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Kathryn W. Hall</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Assistant Secretary</w:t>
            </w:r>
          </w:p>
        </w:tc>
      </w:tr>
    </w:tbl>
    <w:p>
      <w:pPr>
        <w:spacing w:after="0" w:line="134"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Page 2 of 2</w:t>
      </w:r>
    </w:p>
    <w:sectPr>
      <w:pgSz w:w="11900" w:h="16838" w:orient="portrait"/>
      <w:cols w:equalWidth="0" w:num="1">
        <w:col w:w="10019"/>
      </w:cols>
      <w:pgMar w:left="440" w:top="4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lvl w:ilvl="1">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1)"/>
      <w:numFmt w:val="decimal"/>
      <w:start w:val="4"/>
    </w:lvl>
  </w:abstractNum>
  <w:abstractNum w:abstractNumId="8">
    <w:nsid w:val="6B68079A"/>
    <w:multiLevelType w:val="hybridMultilevel"/>
    <w:lvl w:ilvl="0">
      <w:lvlJc w:val="left"/>
      <w:lvlText w:val="(%1)"/>
      <w:numFmt w:val="decimal"/>
      <w:start w:val="3"/>
    </w:lvl>
  </w:abstractNum>
  <w:abstractNum w:abstractNumId="9">
    <w:nsid w:val="4E6AFB66"/>
    <w:multiLevelType w:val="hybridMultilevel"/>
    <w:lvl w:ilvl="0">
      <w:lvlJc w:val="left"/>
      <w:lvlText w:val="(%1)"/>
      <w:numFmt w:val="decimal"/>
      <w:start w:val="4"/>
    </w:lvl>
  </w:abstractNum>
  <w:abstractNum w:abstractNumId="10">
    <w:nsid w:val="25E45D32"/>
    <w:multiLevelType w:val="hybridMultilevel"/>
    <w:lvl w:ilvl="0">
      <w:lvlJc w:val="left"/>
      <w:lvlText w:val="(%1)"/>
      <w:numFmt w:val="decimal"/>
      <w:start w:val="3"/>
    </w:lvl>
  </w:abstractNum>
  <w:abstractNum w:abstractNumId="11">
    <w:nsid w:val="519B500D"/>
    <w:multiLevelType w:val="hybridMultilevel"/>
    <w:lvl w:ilvl="0">
      <w:lvlJc w:val="left"/>
      <w:lvlText w:val="(%1)"/>
      <w:numFmt w:val="decimal"/>
      <w:start w:val="6"/>
    </w:lvl>
  </w:abstractNum>
  <w:abstractNum w:abstractNumId="12">
    <w:nsid w:val="431BD7B7"/>
    <w:multiLevelType w:val="hybridMultilevel"/>
    <w:lvl w:ilvl="0">
      <w:lvlJc w:val="left"/>
      <w:lvlText w:val="(%1)"/>
      <w:numFmt w:val="decimal"/>
      <w:start w:val="3"/>
    </w:lvl>
  </w:abstractNum>
  <w:abstractNum w:abstractNumId="13">
    <w:nsid w:val="3F2DBA31"/>
    <w:multiLevelType w:val="hybridMultilevel"/>
    <w:lvl w:ilvl="0">
      <w:lvlJc w:val="left"/>
      <w:lvlText w:val="(%1)"/>
      <w:numFmt w:val="decimal"/>
      <w:start w:val="6"/>
    </w:lvl>
  </w:abstractNum>
  <w:abstractNum w:abstractNumId="14">
    <w:nsid w:val="7C83E458"/>
    <w:multiLevelType w:val="hybridMultilevel"/>
    <w:lvl w:ilvl="0">
      <w:lvlJc w:val="left"/>
      <w:lvlText w:val="(%1)"/>
      <w:numFmt w:val="decimal"/>
      <w:start w:val="3"/>
    </w:lvl>
  </w:abstractNum>
  <w:abstractNum w:abstractNumId="15">
    <w:nsid w:val="257130A3"/>
    <w:multiLevelType w:val="hybridMultilevel"/>
    <w:lvl w:ilvl="0">
      <w:lvlJc w:val="left"/>
      <w:lvlText w:val="(%1)"/>
      <w:numFmt w:val="decimal"/>
      <w:start w:val="6"/>
    </w:lvl>
  </w:abstractNum>
  <w:abstractNum w:abstractNumId="16">
    <w:nsid w:val="62BBD95A"/>
    <w:multiLevelType w:val="hybridMultilevel"/>
    <w:lvl w:ilvl="0">
      <w:lvlJc w:val="left"/>
      <w:lvlText w:val="(%1)"/>
      <w:numFmt w:val="decimal"/>
      <w:start w:val="3"/>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2"/>
    </w:lvl>
  </w:abstractNum>
  <w:abstractNum w:abstractNumId="20">
    <w:nsid w:val="721DA317"/>
    <w:multiLevelType w:val="hybridMultilevel"/>
    <w:lvl w:ilvl="0">
      <w:lvlJc w:val="left"/>
      <w:lvlText w:val="(%1)"/>
      <w:numFmt w:val="lowerLetter"/>
      <w:start w:val="3"/>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2022-02-14T11:32:39Z</dcterms:created>
  <dcterms:modified xsi:type="dcterms:W3CDTF">2022-02-14T11:32:39Z</dcterms:modified>
</cp:coreProperties>
</file>