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24,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Adagio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358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2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001-40703</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85-1403134</w:t>
            </w:r>
          </w:p>
        </w:tc>
      </w:tr>
      <w:tr>
        <w:trPr>
          <w:trHeight w:val="148"/>
        </w:trPr>
        <w:tc>
          <w:tcPr>
            <w:tcW w:w="3580" w:type="dxa"/>
            <w:vAlign w:val="bottom"/>
          </w:tcPr>
          <w:p>
            <w:pPr>
              <w:jc w:val="center"/>
              <w:ind w:right="17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2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8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2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1601 Trapelo Road, Suite 178</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Waltham, MA</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02451</w:t>
            </w:r>
          </w:p>
        </w:tc>
      </w:tr>
      <w:tr>
        <w:trPr>
          <w:trHeight w:val="190"/>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819-0080</w:t>
      </w:r>
    </w:p>
    <w:p>
      <w:pPr>
        <w:spacing w:after="0" w:line="19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ADGI</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135"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2" w:lineRule="exact"/>
        <w:rPr>
          <w:sz w:val="24"/>
          <w:szCs w:val="24"/>
          <w:color w:val="auto"/>
        </w:rPr>
      </w:pPr>
    </w:p>
    <w:p>
      <w:pPr>
        <w:ind w:left="884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38"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ind w:left="1200" w:right="920" w:hanging="1200"/>
        <w:spacing w:after="0" w:line="286" w:lineRule="auto"/>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5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June 24, 2022, Howard Mayer, M.D. notified Adagio Therapeutics, Inc. (the “Company”) of his decision to resign from the board of directors of the Company and all committees thereof, effective immediately. The resignation of Dr. Mayer was not due to any disagreement with the Company on any matter relating to the Company’s operations, policies or practices.</w:t>
      </w:r>
    </w:p>
    <w:p>
      <w:pPr>
        <w:sectPr>
          <w:pgSz w:w="11900" w:h="16838" w:orient="portrait"/>
          <w:cols w:equalWidth="0" w:num="1">
            <w:col w:w="10920"/>
          </w:cols>
          <w:pgMar w:left="440" w:top="293" w:right="53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ADAGIO THERAPEUTICS,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June 30,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Jill Andersen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Jill Andersen</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Legal Officer and Corporate Secretary</w:t>
      </w:r>
    </w:p>
    <w:sectPr>
      <w:pgSz w:w="11900" w:h="16838" w:orient="portrait"/>
      <w:cols w:equalWidth="0" w:num="1">
        <w:col w:w="10940"/>
      </w:cols>
      <w:pgMar w:left="440" w:top="293"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2022-06-30T15:33:17Z</dcterms:created>
  <dcterms:modified xsi:type="dcterms:W3CDTF">2022-06-30T15:33:17Z</dcterms:modified>
</cp:coreProperties>
</file>