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Gowler Jeremy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INVIVYD,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Invivyd,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IVVD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CCO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28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over a four-year period, with 25% of the shares subject to the option vesting on the first anniversary of the grant date of December 16, 2022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Jill Andersen attorney-in-fact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Jeremy Gowler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93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57345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2022-12-16T16:13:09Z</dcterms:created>
  <dcterms:modified xsi:type="dcterms:W3CDTF">2022-12-16T16:13:09Z</dcterms:modified>
</cp:coreProperties>
</file>