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93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930390"/>
                    </a:xfrm>
                    <a:prstGeom prst="rect">
                      <a:avLst/>
                    </a:prstGeom>
                    <a:noFill/>
                  </pic:spPr>
                </pic:pic>
              </a:graphicData>
            </a:graphic>
          </wp:anchor>
        </w:drawing>
      </w:r>
    </w:p>
    <w:p>
      <w:pPr>
        <w:spacing w:after="0" w:line="113" w:lineRule="exact"/>
        <w:rPr>
          <w:sz w:val="24"/>
          <w:szCs w:val="24"/>
          <w:color w:val="auto"/>
        </w:rPr>
      </w:pPr>
    </w:p>
    <w:p>
      <w:pPr>
        <w:sectPr>
          <w:pgSz w:w="11900" w:h="1690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MCGUIRE TERRANCE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0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05/29/2024</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21"/>
                <w:szCs w:val="21"/>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112,381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1.6602</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4,688,079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3,120,194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60,814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21,374</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31,198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497,660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$1.6500 to $1.7200,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Partners IX, L.P. ("PP IX"). The general partner of PP IX is Polaris Partners GP IX, L.L.C. ("PP GP IX") and may be deemed to have shared voting, investment and dispositive power with respect to the shares held by PP IX. The Reporting Person holds an interest in PP GP IX and may be deemed to have shared voting, investment and dispositive power with respect to the shares held by PP IX. Each of PP GP IX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PP GP IX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V, L.P. ("PVP V"). The general partner of PVP V is Polaris Venture Management Co. V, L.L.C. ("PVM V") and may be deemed to have shared voting, investment and dispositive power with respect to the shares held by PVP V. The Reporting Person is a Managing Member of PVM V and may be deemed to have shared voting, investment and dispositive power over the shares held by PVP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Entrepreneurs' Fund V, L.P. ("PVPEF V"). The general partner of PVPEF V is PVM V and may be deemed to have shared voting, investment and dispositive power with respect to the shares held by PVPEF V. The Reporting Person is a Managing Member of PVM V and may be deemed to have shared voting, investment and dispositive power over the shares held by PVPEF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left="40" w:right="18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Founders' Fund V, L.P. ("PVPFF V"). The general partner of PVPFF V is PVM V and may be deemed to have shared voting, investment and dispositive power with respect to the shares held by PVPFF V. The Reporting Person is a Managing Member of PVM V and may be deemed to have shared voting, investment and dispositive power over the shares held by PVPFF V. Each of PVM V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PVM V nor the Reporting Person is the beneficial owner of any shares reported herein.</w:t>
      </w:r>
    </w:p>
    <w:p>
      <w:pPr>
        <w:sectPr>
          <w:pgSz w:w="11900" w:h="16904" w:orient="portrait"/>
          <w:cols w:equalWidth="0" w:num="1">
            <w:col w:w="11080"/>
          </w:cols>
          <w:pgMar w:left="460" w:top="219" w:right="359" w:bottom="0" w:gutter="0" w:footer="0" w:header="0"/>
          <w:type w:val="continuous"/>
        </w:sectPr>
      </w:pPr>
    </w:p>
    <w:bookmarkStart w:id="1" w:name="page2"/>
    <w:bookmarkEnd w:id="1"/>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Venture Partners Special Founders' Fund V, L.P. ("PVPSFF V"). The general partner of PVPSFF V is PVM V and may be deemed to have shared voting, investment and dispositive power with respect to the shares held by PVPSFF V. The Reporting Person is a Managing Member of PVM V and may be deemed to have shared voting, investment and dispositive power over the shares held by PVPSFF V. Each of PVM V and the Reporting Person disclaims beneficial ownership of the shares reported herein, except to the extent of their respective pecuniary interest therein. The filing of this statement shall not be deemed to be an admission that, for purposes of Section 16 of the Securities Exchange Act of 1934 or otherwise, neither PVM V nor the Reporting Person is the beneficial owner of any shares reported herein.</w:t>
      </w:r>
    </w:p>
    <w:p>
      <w:pPr>
        <w:spacing w:after="0" w:line="26" w:lineRule="exact"/>
        <w:rPr>
          <w:rFonts w:ascii="Times New Roman" w:cs="Times New Roman" w:eastAsia="Times New Roman" w:hAnsi="Times New Roman"/>
          <w:sz w:val="13"/>
          <w:szCs w:val="13"/>
          <w:color w:val="008000"/>
        </w:rPr>
      </w:pPr>
    </w:p>
    <w:p>
      <w:pPr>
        <w:ind w:right="160" w:firstLine="7"/>
        <w:spacing w:after="0" w:line="24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Polaris Healthcare Technology Opportunities Fund, L.P. ("PHCT"). The general partner of PHCT is Polaris Healthcare Technology Opportunities Fund GP, L.L.C. ("PHCT GP") and may be deemed to have shared voting, investment and dispositive power with respect to the shares held by PHCT. The Reporting Person holds an interest in PHCT GP and may be deemed to have shared voting, investment and dispositive power with respect to the shares held by PHCT. Each of PHCT GP and the Reporting Person disclaims beneficial ownership of the shares reported herein, except to the extent of their respective pecuniary interests therein. The filing of this statement shall not be deemed to be an admission that, for purposes of Section 16 of the Securities Exchange Act of 1934 or otherwise, neither PHCT GP nor the Reporting Person is the beneficial owner of any shares reported herein.</w:t>
      </w:r>
    </w:p>
    <w:p>
      <w:pPr>
        <w:ind w:left="6540"/>
        <w:spacing w:after="0" w:line="181" w:lineRule="auto"/>
        <w:rPr>
          <w:sz w:val="20"/>
          <w:szCs w:val="20"/>
          <w:color w:val="auto"/>
        </w:rPr>
      </w:pPr>
      <w:r>
        <w:rPr>
          <w:rFonts w:ascii="Times New Roman" w:cs="Times New Roman" w:eastAsia="Times New Roman" w:hAnsi="Times New Roman"/>
          <w:sz w:val="17"/>
          <w:szCs w:val="17"/>
          <w:color w:val="0000FF"/>
        </w:rPr>
        <w:t xml:space="preserve">/s/ Lauren Crockett, Attorney- </w:t>
      </w:r>
      <w:r>
        <w:rPr>
          <w:rFonts w:ascii="Times New Roman" w:cs="Times New Roman" w:eastAsia="Times New Roman" w:hAnsi="Times New Roman"/>
          <w:sz w:val="33"/>
          <w:szCs w:val="33"/>
          <w:color w:val="0000FF"/>
          <w:vertAlign w:val="subscript"/>
        </w:rPr>
        <w:t>05/31/2024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5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17003"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2024-05-31T16:39:05Z</dcterms:created>
  <dcterms:modified xsi:type="dcterms:W3CDTF">2024-05-31T16:39:05Z</dcterms:modified>
</cp:coreProperties>
</file>