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Dabora Rebecca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Invivyd,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Chief Tech and Manuf Officer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1.73</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12/14/2022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12/13/2032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over a three-year period, with 1/36th of the shares subject to the option vesting in substantially equal monthly installments measured from one month following the grant date of December 14, 2022, subject to the Reporting Person's continuous service as of each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Power of Attorney</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Jill Andersen attorney-in-fact </w:t>
      </w:r>
      <w:r>
        <w:rPr>
          <w:rFonts w:ascii="Times New Roman" w:cs="Times New Roman" w:eastAsia="Times New Roman" w:hAnsi="Times New Roman"/>
          <w:sz w:val="33"/>
          <w:szCs w:val="33"/>
          <w:color w:val="0000FF"/>
          <w:vertAlign w:val="subscript"/>
        </w:rPr>
        <w:t>12/16/2022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Rebecca Dabora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839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3947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right"/>
        <w:ind w:right="2159"/>
        <w:spacing w:after="0"/>
        <w:rPr>
          <w:sz w:val="20"/>
          <w:szCs w:val="20"/>
          <w:color w:val="auto"/>
        </w:rPr>
      </w:pPr>
      <w:r>
        <w:rPr>
          <w:rFonts w:ascii="Courier New" w:cs="Courier New" w:eastAsia="Courier New" w:hAnsi="Courier New"/>
          <w:sz w:val="17"/>
          <w:szCs w:val="17"/>
          <w:color w:val="auto"/>
        </w:rPr>
        <w:t>Exhibit 24.1</w:t>
      </w:r>
    </w:p>
    <w:p>
      <w:pPr>
        <w:spacing w:after="0" w:line="189"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LIMITED POWER OF ATTORNEY</w:t>
      </w:r>
    </w:p>
    <w:p>
      <w:pPr>
        <w:spacing w:after="0" w:line="28"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59" w:lineRule="exact"/>
        <w:rPr>
          <w:sz w:val="20"/>
          <w:szCs w:val="20"/>
          <w:color w:val="auto"/>
        </w:rPr>
      </w:pPr>
    </w:p>
    <w:p>
      <w:pPr>
        <w:ind w:right="2259" w:firstLine="794"/>
        <w:spacing w:after="0" w:line="264"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David Hering, Jill Andersen, Stephen Nicolai, Steve Abrams and Amanda Brown, signing singly and each acting individually, as the undersigned's true and lawful attorney-in-fact with full power and authority as hereinafter described to:</w:t>
      </w:r>
    </w:p>
    <w:p>
      <w:pPr>
        <w:spacing w:after="0" w:line="86" w:lineRule="exact"/>
        <w:rPr>
          <w:sz w:val="20"/>
          <w:szCs w:val="20"/>
          <w:color w:val="auto"/>
        </w:rPr>
      </w:pPr>
    </w:p>
    <w:p>
      <w:pPr>
        <w:ind w:right="2259" w:firstLine="795"/>
        <w:spacing w:after="0" w:line="264" w:lineRule="auto"/>
        <w:tabs>
          <w:tab w:leader="none" w:pos="138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85" w:lineRule="exact"/>
        <w:rPr>
          <w:rFonts w:ascii="Courier New" w:cs="Courier New" w:eastAsia="Courier New" w:hAnsi="Courier New"/>
          <w:sz w:val="17"/>
          <w:szCs w:val="17"/>
          <w:color w:val="auto"/>
        </w:rPr>
      </w:pPr>
    </w:p>
    <w:p>
      <w:pPr>
        <w:ind w:right="2159" w:firstLine="795"/>
        <w:spacing w:after="0" w:line="251" w:lineRule="auto"/>
        <w:tabs>
          <w:tab w:leader="none" w:pos="138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95" w:lineRule="exact"/>
        <w:rPr>
          <w:rFonts w:ascii="Courier New" w:cs="Courier New" w:eastAsia="Courier New" w:hAnsi="Courier New"/>
          <w:sz w:val="17"/>
          <w:szCs w:val="17"/>
          <w:color w:val="auto"/>
        </w:rPr>
      </w:pPr>
    </w:p>
    <w:p>
      <w:pPr>
        <w:ind w:right="2459" w:firstLine="795"/>
        <w:spacing w:after="0" w:line="278" w:lineRule="auto"/>
        <w:tabs>
          <w:tab w:leader="none" w:pos="13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75" w:lineRule="exact"/>
        <w:rPr>
          <w:rFonts w:ascii="Courier New" w:cs="Courier New" w:eastAsia="Courier New" w:hAnsi="Courier New"/>
          <w:sz w:val="16"/>
          <w:szCs w:val="16"/>
          <w:color w:val="auto"/>
        </w:rPr>
      </w:pPr>
    </w:p>
    <w:p>
      <w:pPr>
        <w:ind w:right="2159" w:firstLine="795"/>
        <w:spacing w:after="0" w:line="255" w:lineRule="auto"/>
        <w:tabs>
          <w:tab w:leader="none" w:pos="138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4" w:lineRule="exact"/>
        <w:rPr>
          <w:sz w:val="20"/>
          <w:szCs w:val="20"/>
          <w:color w:val="auto"/>
        </w:rPr>
      </w:pPr>
    </w:p>
    <w:p>
      <w:pPr>
        <w:ind w:right="2159" w:firstLine="794"/>
        <w:spacing w:after="0" w:line="26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287" w:lineRule="exact"/>
        <w:rPr>
          <w:sz w:val="20"/>
          <w:szCs w:val="20"/>
          <w:color w:val="auto"/>
        </w:rPr>
      </w:pPr>
    </w:p>
    <w:p>
      <w:pPr>
        <w:jc w:val="both"/>
        <w:ind w:right="2159" w:firstLine="794"/>
        <w:spacing w:after="0" w:line="264"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6" w:lineRule="exact"/>
        <w:rPr>
          <w:sz w:val="20"/>
          <w:szCs w:val="20"/>
          <w:color w:val="auto"/>
        </w:rPr>
      </w:pPr>
    </w:p>
    <w:p>
      <w:pPr>
        <w:ind w:right="2359" w:firstLine="794"/>
        <w:spacing w:after="0" w:line="34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15th day of December, 2022.</w:t>
      </w:r>
    </w:p>
    <w:p>
      <w:pPr>
        <w:spacing w:after="0" w:line="17"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/s/ Rebecca Dabora</w:t>
      </w:r>
    </w:p>
    <w:p>
      <w:pPr>
        <w:spacing w:after="0" w:line="26"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w:t>
      </w:r>
    </w:p>
    <w:p>
      <w:pPr>
        <w:ind w:left="3480"/>
        <w:spacing w:after="0"/>
        <w:rPr>
          <w:sz w:val="20"/>
          <w:szCs w:val="20"/>
          <w:color w:val="auto"/>
        </w:rPr>
      </w:pPr>
      <w:r>
        <w:rPr>
          <w:rFonts w:ascii="Courier New" w:cs="Courier New" w:eastAsia="Courier New" w:hAnsi="Courier New"/>
          <w:sz w:val="17"/>
          <w:szCs w:val="17"/>
          <w:color w:val="auto"/>
        </w:rPr>
        <w:t>Rebecca Dabora, Ph.D.</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5611"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2022-12-16T16:22:56Z</dcterms:created>
  <dcterms:modified xsi:type="dcterms:W3CDTF">2022-12-16T16:22:56Z</dcterms:modified>
</cp:coreProperties>
</file>