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9218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92188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Cotter Sara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INVIVYD,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1601 TRAPELO ROAD, SUITE 178</w:t>
      </w:r>
    </w:p>
    <w:p>
      <w:pPr>
        <w:spacing w:after="0" w:line="282"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60" w:type="dxa"/>
            <w:vAlign w:val="bottom"/>
            <w:gridSpan w:val="3"/>
          </w:tcPr>
          <w:p>
            <w:pPr>
              <w:spacing w:after="0" w:line="142"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Invivyd,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IVVD</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70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40" w:type="dxa"/>
            <w:vAlign w:val="bottom"/>
            <w:tcBorders>
              <w:bottom w:val="single" w:sz="8" w:color="0000EE"/>
            </w:tcBorders>
          </w:tcPr>
          <w:p>
            <w:pPr>
              <w:spacing w:after="0"/>
              <w:rPr>
                <w:sz w:val="3"/>
                <w:szCs w:val="3"/>
                <w:color w:val="auto"/>
              </w:rPr>
            </w:pPr>
          </w:p>
        </w:tc>
        <w:tc>
          <w:tcPr>
            <w:tcW w:w="2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80"/>
              <w:spacing w:after="0" w:line="159"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8"/>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700" w:type="dxa"/>
            <w:vAlign w:val="bottom"/>
            <w:tcBorders>
              <w:bottom w:val="single" w:sz="8" w:color="2C2C2C"/>
            </w:tcBorders>
          </w:tcPr>
          <w:p>
            <w:pPr>
              <w:spacing w:after="0"/>
              <w:rPr>
                <w:sz w:val="11"/>
                <w:szCs w:val="11"/>
                <w:color w:val="auto"/>
              </w:rPr>
            </w:pPr>
          </w:p>
        </w:tc>
        <w:tc>
          <w:tcPr>
            <w:tcW w:w="18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7"/>
        </w:trPr>
        <w:tc>
          <w:tcPr>
            <w:tcW w:w="1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8"/>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27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4"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1" w:lineRule="exact"/>
        <w:rPr>
          <w:sz w:val="24"/>
          <w:szCs w:val="24"/>
          <w:color w:val="auto"/>
        </w:rPr>
      </w:pPr>
    </w:p>
    <w:p>
      <w:pPr>
        <w:ind w:left="320" w:right="640"/>
        <w:spacing w:after="0" w:line="246"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05/21/2024</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41,369</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41,369</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41,369</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7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May 21, 2024 and vests in full upon the earlier of (i) May 21, 2025 or (ii) the date of the Issuer's 2025 Annual Meeting of Stockholders, subject to the Reporting Person's continuous service through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Jill Andersen attorney-in-</w:t>
            </w:r>
          </w:p>
        </w:tc>
        <w:tc>
          <w:tcPr>
            <w:tcW w:w="28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05/23/2024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Sara Cotter</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969809" TargetMode="External"/><Relationship Id="rId13"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2024-05-23T19:25:06Z</dcterms:created>
  <dcterms:modified xsi:type="dcterms:W3CDTF">2024-05-23T19:25:06Z</dcterms:modified>
</cp:coreProperties>
</file>