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517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51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Andersen Jill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Adagio Therapeutics,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ADGI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303 WYMAN STREET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SUITE 300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WALTHAM MA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02451</w:t>
            </w:r>
          </w:p>
        </w:tc>
      </w:tr>
    </w:tbl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Legal Officer, Secretary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11/02/2021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39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4" w:lineRule="auto"/>
        <w:tabs>
          <w:tab w:leader="none" w:pos="460" w:val="left"/>
        </w:tabs>
        <w:numPr>
          <w:ilvl w:val="0"/>
          <w:numId w:val="4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60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2,200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500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4"/>
              </w:rPr>
              <w:t>See footnote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8000"/>
        </w:rPr>
        <w:t>1. Shares owned by spouse.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8000"/>
        </w:rPr>
        <w:t>This Form 3 amendment is being filed to correct the original Form 3 filed on November 2, 2021. The original Form 3 omitted 2,200 shares directly owned and 500 shares indirectly owned by Ms. Andersen.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/s/ Dorothy Vinsky,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11/03/2021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91047" TargetMode="External"/><Relationship Id="rId11" Type="http://schemas.openxmlformats.org/officeDocument/2006/relationships/hyperlink" Target="http://www.sec.gov/cgi-bin/browse-edgar?action=getcompany&amp;CIK=0001832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2021-11-03T15:53:00Z</dcterms:created>
  <dcterms:modified xsi:type="dcterms:W3CDTF">2021-11-03T15:53:00Z</dcterms:modified>
</cp:coreProperties>
</file>