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9,000,000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9,000,000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9,000,000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7.56%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9,000,000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9,000,000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9,000,000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7.56%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9,000,000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9,000,000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9,000,000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7.56%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CUSIP No. 00534A102</w:t>
            </w:r>
          </w:p>
        </w:tc>
        <w:tc>
          <w:tcPr>
            <w:tcW w:w="2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r>
        <w:trPr>
          <w:trHeight w:val="436"/>
        </w:trPr>
        <w:tc>
          <w:tcPr>
            <w:tcW w:w="338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296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INVIVYD,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$0.0001 par value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00534A102</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2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3"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February 12, 2024, is incorporated by reference to items (5) - (9) and (11) of the cover page of the respective Reporting Person.</w:t>
      </w:r>
    </w:p>
    <w:p>
      <w:pPr>
        <w:sectPr>
          <w:pgSz w:w="11900" w:h="16838" w:orient="portrait"/>
          <w:cols w:equalWidth="0" w:num="1">
            <w:col w:w="11240"/>
          </w:cols>
          <w:pgMar w:left="320" w:top="663" w:right="339" w:bottom="0" w:gutter="0" w:footer="0" w:header="0"/>
          <w:type w:val="continuous"/>
        </w:sectPr>
      </w:pPr>
    </w:p>
    <w:bookmarkStart w:id="5" w:name="page6"/>
    <w:bookmarkEnd w:id="5"/>
    <w:p>
      <w:pPr>
        <w:ind w:right="1520" w:firstLine="792"/>
        <w:spacing w:after="0" w:line="323" w:lineRule="auto"/>
        <w:rPr>
          <w:sz w:val="20"/>
          <w:szCs w:val="20"/>
          <w:color w:val="auto"/>
        </w:rPr>
      </w:pPr>
      <w:r>
        <w:rPr>
          <w:rFonts w:ascii="Times New Roman" w:cs="Times New Roman" w:eastAsia="Times New Roman" w:hAnsi="Times New Roman"/>
          <w:sz w:val="18"/>
          <w:szCs w:val="18"/>
          <w:color w:val="auto"/>
        </w:rPr>
        <w:t xml:space="preserve">The amount beneficially owned by each Reporting Person is determined based on 119,114,960 common shares outstanding. </w:t>
      </w:r>
      <w:r>
        <w:rPr>
          <w:rFonts w:ascii="Times New Roman" w:cs="Times New Roman" w:eastAsia="Times New Roman" w:hAnsi="Times New Roman"/>
          <w:sz w:val="18"/>
          <w:szCs w:val="18"/>
          <w:b w:val="1"/>
          <w:bCs w:val="1"/>
          <w:color w:val="auto"/>
        </w:rPr>
        <w:t>Item 5. Ownership of Five Percent or Less of a Class</w:t>
      </w:r>
    </w:p>
    <w:p>
      <w:pPr>
        <w:spacing w:after="0" w:line="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00534A102</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2024-02-12T15:15:30Z</dcterms:created>
  <dcterms:modified xsi:type="dcterms:W3CDTF">2024-02-12T15:15:30Z</dcterms:modified>
</cp:coreProperties>
</file>