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No.2</w:t>
      </w:r>
    </w:p>
    <w:p>
      <w:pPr>
        <w:spacing w:after="0" w:line="238" w:lineRule="auto"/>
        <w:rPr>
          <w:sz w:val="20"/>
          <w:szCs w:val="20"/>
          <w:color w:val="auto"/>
        </w:rPr>
      </w:pPr>
      <w:r>
        <w:rPr>
          <w:rFonts w:ascii="Courier New" w:cs="Courier New" w:eastAsia="Courier New" w:hAnsi="Courier New"/>
          <w:sz w:val="18"/>
          <w:szCs w:val="18"/>
          <w:color w:val="auto"/>
        </w:rPr>
        <w:t>INVIVYD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#00534A102</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#00534A102</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2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14,110,187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14,110,982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14,110,982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12.947%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#00534A102</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14,110,982</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14,110,982</w:t>
      </w:r>
    </w:p>
    <w:p>
      <w:pPr>
        <w:spacing w:after="0" w:line="237" w:lineRule="auto"/>
        <w:rPr>
          <w:sz w:val="20"/>
          <w:szCs w:val="20"/>
          <w:color w:val="auto"/>
        </w:rPr>
      </w:pPr>
      <w:r>
        <w:rPr>
          <w:rFonts w:ascii="Courier New" w:cs="Courier New" w:eastAsia="Courier New" w:hAnsi="Courier New"/>
          <w:sz w:val="18"/>
          <w:szCs w:val="18"/>
          <w:color w:val="auto"/>
        </w:rPr>
        <w:t>Item 11: 12.947%</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INVIVYD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1601 TRAPELO ROAD,, SUITE 178</w:t>
      </w:r>
    </w:p>
    <w:p>
      <w:pPr>
        <w:spacing w:after="0" w:line="238" w:lineRule="auto"/>
        <w:rPr>
          <w:sz w:val="20"/>
          <w:szCs w:val="20"/>
          <w:color w:val="auto"/>
        </w:rPr>
      </w:pPr>
      <w:r>
        <w:rPr>
          <w:rFonts w:ascii="Courier New" w:cs="Courier New" w:eastAsia="Courier New" w:hAnsi="Courier New"/>
          <w:sz w:val="18"/>
          <w:szCs w:val="18"/>
          <w:color w:val="auto"/>
        </w:rPr>
        <w:t>WALTHAM, MA 02451</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00534A102</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14,110,982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12.947%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right="243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14,110,982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9"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INVIVYD INC.</w:t>
      </w:r>
    </w:p>
    <w:p>
      <w:pPr>
        <w:spacing w:after="0" w:line="6" w:lineRule="exact"/>
        <w:rPr>
          <w:sz w:val="20"/>
          <w:szCs w:val="20"/>
          <w:color w:val="auto"/>
        </w:rPr>
      </w:pPr>
    </w:p>
    <w:p>
      <w:pPr>
        <w:ind w:right="2119"/>
        <w:spacing w:after="0" w:line="236" w:lineRule="auto"/>
        <w:rPr>
          <w:sz w:val="20"/>
          <w:szCs w:val="20"/>
          <w:color w:val="auto"/>
        </w:rPr>
      </w:pPr>
      <w:r>
        <w:rPr>
          <w:rFonts w:ascii="Courier New" w:cs="Courier New" w:eastAsia="Courier New" w:hAnsi="Courier New"/>
          <w:sz w:val="18"/>
          <w:szCs w:val="18"/>
          <w:color w:val="auto"/>
        </w:rPr>
        <w:t>The interest of Fidelity Growth Company Commingled Pool, in the COMMON STOCK of INVIVYD INC, amounted to 6,721,356 shares or 6.167% of the total outstanding COMMON STOCK at December 30, 2022.</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4"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38" w:lineRule="auto"/>
        <w:rPr>
          <w:sz w:val="20"/>
          <w:szCs w:val="20"/>
          <w:color w:val="auto"/>
        </w:rPr>
      </w:pPr>
      <w:r>
        <w:rPr>
          <w:rFonts w:ascii="Courier New" w:cs="Courier New" w:eastAsia="Courier New" w:hAnsi="Courier New"/>
          <w:sz w:val="18"/>
          <w:szCs w:val="18"/>
          <w:color w:val="auto"/>
        </w:rPr>
        <w:t>Fidelity Management Trust Company * BK</w:t>
      </w:r>
    </w:p>
    <w:p>
      <w:pPr>
        <w:sectPr>
          <w:pgSz w:w="11900" w:h="16838" w:orient="portrait"/>
          <w:cols w:equalWidth="0" w:num="1">
            <w:col w:w="10139"/>
          </w:cols>
          <w:pgMar w:left="320" w:top="344" w:right="1440" w:bottom="0" w:gutter="0" w:footer="0" w:header="0"/>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019"/>
        <w:spacing w:after="0" w:line="279" w:lineRule="auto"/>
        <w:rPr>
          <w:sz w:val="20"/>
          <w:szCs w:val="20"/>
          <w:color w:val="auto"/>
        </w:rPr>
      </w:pPr>
      <w:r>
        <w:rPr>
          <w:rFonts w:ascii="Courier New" w:cs="Courier New" w:eastAsia="Courier New" w:hAnsi="Courier New"/>
          <w:sz w:val="16"/>
          <w:szCs w:val="16"/>
          <w:color w:val="auto"/>
        </w:rPr>
        <w:t>The undersigned persons, on February 9, 2023, agree and consent to the joint filing on their behalf of this Schedule 13G in connection with their beneficial ownership of the COMMON STOCK of INVIVYD INC at December 30, 2022.</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8" w:lineRule="exact"/>
        <w:rPr>
          <w:sz w:val="20"/>
          <w:szCs w:val="20"/>
          <w:color w:val="auto"/>
        </w:rPr>
      </w:pPr>
    </w:p>
    <w:p>
      <w:pPr>
        <w:ind w:right="1919" w:firstLine="8"/>
        <w:spacing w:after="0" w:line="236"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2023-02-09T10:55:46Z</dcterms:created>
  <dcterms:modified xsi:type="dcterms:W3CDTF">2023-02-09T10:55:46Z</dcterms:modified>
</cp:coreProperties>
</file>