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Adagio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001-40703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83-1403134</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1601 Trapelo Road, Suite 178</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Waltham,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02451</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(781) 819-0080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ADGI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764" w:right="1000" w:hanging="1200"/>
        <w:spacing w:after="0" w:line="282" w:lineRule="auto"/>
        <w:tabs>
          <w:tab w:leader="none" w:pos="743"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36" w:firstLine="436"/>
        <w:spacing w:after="0" w:line="275" w:lineRule="auto"/>
        <w:tabs>
          <w:tab w:leader="none" w:pos="304"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February 14, 2022, Tillman Gerngross, Ph.D. communicated to the Chairperson of the Board of Directors (the “Board”) of Adagio Therapeutics, Inc. (the “Company”) that he agreed in principle to resign from his position as Chief Executive Officer of the Company. The Board intends to appoint Mr. David Hering, M.B.A. (who currently serves as the Company’s Chief Operating Officer) as Interim Chief Executive Officer of the Company. Dr. Gerngross also agreed to transfer the duties of the Chief Executive Officer to Mr. Hering. The Company intends to provide details of the management transition in a subsequent press release and Current Report on Form 8-K.</w:t>
      </w:r>
    </w:p>
    <w:p>
      <w:pPr>
        <w:sectPr>
          <w:pgSz w:w="11900" w:h="16838" w:orient="portrait"/>
          <w:cols w:equalWidth="0" w:num="1">
            <w:col w:w="10564"/>
          </w:cols>
          <w:pgMar w:left="876"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ind w:left="180"/>
        <w:spacing w:after="0"/>
        <w:tabs>
          <w:tab w:leader="none" w:pos="5600" w:val="left"/>
          <w:tab w:leader="none" w:pos="6040" w:val="left"/>
        </w:tabs>
        <w:rPr>
          <w:sz w:val="20"/>
          <w:szCs w:val="20"/>
          <w:color w:val="auto"/>
        </w:rPr>
      </w:pPr>
      <w:r>
        <w:rPr>
          <w:rFonts w:ascii="Arial" w:cs="Arial" w:eastAsia="Arial" w:hAnsi="Arial"/>
          <w:sz w:val="18"/>
          <w:szCs w:val="18"/>
          <w:color w:val="auto"/>
        </w:rPr>
        <w:t>Dated: February 18,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Jill Andersen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Legal Officer</w:t>
      </w:r>
    </w:p>
    <w:sectPr>
      <w:pgSz w:w="11900" w:h="16838" w:orient="portrait"/>
      <w:cols w:equalWidth="0" w:num="1">
        <w:col w:w="11000"/>
      </w:cols>
      <w:pgMar w:left="440" w:top="29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2022-02-18T16:32:29Z</dcterms:created>
  <dcterms:modified xsi:type="dcterms:W3CDTF">2022-02-18T16:32:29Z</dcterms:modified>
</cp:coreProperties>
</file>