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8352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352790"/>
                    </a:xfrm>
                    <a:prstGeom prst="rect">
                      <a:avLst/>
                    </a:prstGeom>
                    <a:noFill/>
                  </pic:spPr>
                </pic:pic>
              </a:graphicData>
            </a:graphic>
          </wp:anchor>
        </w:drawing>
      </w:r>
    </w:p>
    <w:p>
      <w:pPr>
        <w:spacing w:after="0" w:line="101" w:lineRule="exact"/>
        <w:rPr>
          <w:sz w:val="24"/>
          <w:szCs w:val="24"/>
          <w:color w:val="auto"/>
        </w:rPr>
      </w:pPr>
    </w:p>
    <w:p>
      <w:pPr>
        <w:sectPr>
          <w:pgSz w:w="11900" w:h="16887"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Elia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4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700" w:type="dxa"/>
            <w:vAlign w:val="bottom"/>
            <w:tcBorders>
              <w:bottom w:val="single" w:sz="8" w:color="2C2C2C"/>
            </w:tcBorders>
          </w:tcPr>
          <w:p>
            <w:pPr>
              <w:spacing w:after="0"/>
              <w:rPr>
                <w:sz w:val="5"/>
                <w:szCs w:val="5"/>
                <w:color w:val="auto"/>
              </w:rPr>
            </w:pPr>
          </w:p>
        </w:tc>
        <w:tc>
          <w:tcPr>
            <w:tcW w:w="168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8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70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14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212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87"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2.21</w:t>
            </w:r>
          </w:p>
        </w:tc>
        <w:tc>
          <w:tcPr>
            <w:tcW w:w="11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05/21/2024</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Elia Marc</w:t>
              </w:r>
            </w:hyperlink>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tcPr>
          <w:p>
            <w:pPr>
              <w:ind w:left="28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8"/>
              </w:rPr>
              <w:t>1601 TRAPELO ROAD, SUITE 178</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02451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tcPr>
          <w:p>
            <w:pPr>
              <w:ind w:left="2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45"/>
        </w:trPr>
        <w:tc>
          <w:tcPr>
            <w:tcW w:w="20" w:type="dxa"/>
            <w:vAlign w:val="bottom"/>
          </w:tcPr>
          <w:p>
            <w:pPr>
              <w:spacing w:after="0"/>
              <w:rPr>
                <w:sz w:val="21"/>
                <w:szCs w:val="21"/>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6"/>
          </w:tcPr>
          <w:p>
            <w:pPr>
              <w:ind w:left="20"/>
              <w:spacing w:after="0" w:line="219"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M28 Capital Management LP</w:t>
              </w:r>
            </w:hyperlink>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tcPr>
          <w:p>
            <w:pPr>
              <w:ind w:left="28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7"/>
              </w:rPr>
              <w:t>700 CANAL STREET, 2ND FLOOR</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0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06902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tcPr>
          <w:p>
            <w:pPr>
              <w:ind w:left="2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21, 2024 and vests in full upon the earlier of (i) May 21, 2025 or (ii) the date of the Issuer's 2025 Annual Meeting of Stockholders, subject to the Reporting Person's continuous service through such vesting date. The grant was awarded to Marc Elia ("Mr. Elia"). Mr. Elia is deemed to hold the grant for the benefit of M28 Capital Management LP ("M28 Capital Management") and the funds managed by M28 Capital Management.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13"/>
          <w:szCs w:val="13"/>
          <w:color w:val="008000"/>
        </w:rPr>
        <w:t>M28 Capital Management may be deemed to be a director by deputization for purposes of Section 16 under the Securities Exchange Act of 1934, as amended, by virtue of the fact that Mr. Elia, who indirectly controls M28 Capital Management, currently serves on the board of directors of the Issuer. The Reporting Persons expressly disclaim beneficial ownership of the securities reported herein except to the extent of its or his pecuniary interest therein, if any.</w:t>
      </w:r>
    </w:p>
    <w:p>
      <w:pPr>
        <w:sectPr>
          <w:pgSz w:w="11900" w:h="16887" w:orient="portrait"/>
          <w:cols w:equalWidth="0" w:num="1">
            <w:col w:w="11080"/>
          </w:cols>
          <w:pgMar w:left="460" w:top="217" w:right="359" w:bottom="0" w:gutter="0" w:footer="0" w:header="0"/>
          <w:type w:val="continuous"/>
        </w:sectPr>
      </w:pPr>
    </w:p>
    <w:p>
      <w:pPr>
        <w:spacing w:after="0" w:line="5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Jill Andersen attorney-in-</w:t>
      </w:r>
      <w:r>
        <w:rPr>
          <w:sz w:val="20"/>
          <w:szCs w:val="20"/>
          <w:color w:val="auto"/>
        </w:rPr>
        <w:tab/>
      </w:r>
      <w:r>
        <w:rPr>
          <w:rFonts w:ascii="Times New Roman" w:cs="Times New Roman" w:eastAsia="Times New Roman" w:hAnsi="Times New Roman"/>
          <w:sz w:val="16"/>
          <w:szCs w:val="16"/>
          <w:color w:val="0000FF"/>
        </w:rPr>
        <w:t>05/23/2024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ectPr>
          <w:pgSz w:w="11900" w:h="16887"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fact for Marc Elia</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6"/>
              </w:rPr>
              <w:t>M28 Capital Management LP,</w:t>
            </w:r>
          </w:p>
        </w:tc>
        <w:tc>
          <w:tcPr>
            <w:tcW w:w="18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05/23/2024</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By: /s/ Chris Taliercio</w:t>
            </w:r>
          </w:p>
        </w:tc>
        <w:tc>
          <w:tcPr>
            <w:tcW w:w="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80" w:type="dxa"/>
            <w:vAlign w:val="bottom"/>
            <w:tcBorders>
              <w:bottom w:val="single" w:sz="8" w:color="auto"/>
            </w:tcBorders>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30496" TargetMode="External"/><Relationship Id="rId13" Type="http://schemas.openxmlformats.org/officeDocument/2006/relationships/hyperlink" Target="http://www.sec.gov/cgi-bin/browse-edgar?action=getcompany&amp;CIK=0001832038" TargetMode="External"/><Relationship Id="rId14" Type="http://schemas.openxmlformats.org/officeDocument/2006/relationships/hyperlink" Target="http://www.sec.gov/cgi-bin/browse-edgar?action=getcompany&amp;CIK=0001807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2024-05-23T19:30:11Z</dcterms:created>
  <dcterms:modified xsi:type="dcterms:W3CDTF">2024-05-23T19:30:11Z</dcterms:modified>
</cp:coreProperties>
</file>