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restart"/>
          </w:tcPr>
          <w:p>
            <w:pPr>
              <w:ind w:left="20"/>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Miller Redonda</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11/19/2021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ADAGIO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1601 TRAPELO ROAD, SUITE 178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WALTHAM</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20.07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11/19/2021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62,605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11/18/2031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62,605</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62,605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third (1/3) of the option shall vest on November 19, 2022, and thereafter, the remainder of the option shall vest in 24 equal monthly installments on the 19th day of each month, subject to the Reporting Person's continuous service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Dorothy Vinsky,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11/23/2021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91346"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2021-11-23T17:16:36Z</dcterms:created>
  <dcterms:modified xsi:type="dcterms:W3CDTF">2021-11-23T17:16:36Z</dcterms:modified>
</cp:coreProperties>
</file>