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MCGUIRE TERRANCE</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80" w:type="dxa"/>
            <w:vAlign w:val="bottom"/>
            <w:gridSpan w:val="7"/>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Adagio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ADGI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gridSpan w:val="7"/>
            <w:vMerge w:val="continue"/>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C/O ADAGIO THERAPEUTICS, INC.</w:t>
            </w: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06/22/2022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7"/>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1601 TRAPELO ROAD, SUITE 178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8"/>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02451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6520" w:type="dxa"/>
            <w:vAlign w:val="bottom"/>
            <w:tcBorders>
              <w:top w:val="single" w:sz="8" w:color="2C2C2C"/>
            </w:tcBorders>
            <w:gridSpan w:val="18"/>
          </w:tcPr>
          <w:p>
            <w:pPr>
              <w:ind w:left="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100" w:type="dxa"/>
            <w:vAlign w:val="bottom"/>
            <w:tcBorders>
              <w:bottom w:val="single" w:sz="8" w:color="2C2C2C"/>
            </w:tcBorders>
            <w:gridSpan w:val="4"/>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8"/>
          </w:tcPr>
          <w:p>
            <w:pPr>
              <w:ind w:left="3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8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3.09</w:t>
            </w:r>
          </w:p>
        </w:tc>
        <w:tc>
          <w:tcPr>
            <w:tcW w:w="140" w:type="dxa"/>
            <w:vAlign w:val="bottom"/>
          </w:tcPr>
          <w:p>
            <w:pPr>
              <w:spacing w:after="0"/>
              <w:rPr>
                <w:sz w:val="16"/>
                <w:szCs w:val="16"/>
                <w:color w:val="auto"/>
              </w:rPr>
            </w:pPr>
          </w:p>
        </w:tc>
        <w:tc>
          <w:tcPr>
            <w:tcW w:w="10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0000FF"/>
              </w:rPr>
              <w:t>06/22/2022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75,000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06/21/2032</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75,000</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75,000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5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22, 2022 and vests in full on the earlier of (i) June 22, 2023 or (ii) the date of the Issuer's 2023 Annual Meeting of Stockholders, subject to continued service through the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Jane Henderson attorney-in- </w:t>
      </w:r>
      <w:r>
        <w:rPr>
          <w:rFonts w:ascii="Times New Roman" w:cs="Times New Roman" w:eastAsia="Times New Roman" w:hAnsi="Times New Roman"/>
          <w:sz w:val="33"/>
          <w:szCs w:val="33"/>
          <w:color w:val="0000FF"/>
          <w:vertAlign w:val="subscript"/>
        </w:rPr>
        <w:t>06/24/2022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328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Terrance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18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823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17003"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2022-06-24T15:32:04Z</dcterms:created>
  <dcterms:modified xsi:type="dcterms:W3CDTF">2022-06-24T15:32:04Z</dcterms:modified>
</cp:coreProperties>
</file>