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Berry Tamsin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TRAPELO ROAD, SUITE 178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May 21, 2024 and vests in full upon the earlier of (i) May 21, 2025 or (ii) the date of the Issuer's 2025 Annual Meeting of Stockholders,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Tamsin Berry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4202" TargetMode="External"/><Relationship Id="rId4" Type="http://schemas.openxmlformats.org/officeDocument/2006/relationships/hyperlink" Target="http://www.sec.gov/cgi-bin/browse-edgar?action=getcompany&amp;CIK=0001832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3290</Characters>
  <CharactersWithSpaces>3836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