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001-40703</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81-1403134</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1601 Trapelo Road, Suite 178</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Waltham, MA</w:t>
            </w:r>
          </w:p>
        </w:tc>
        <w:tc>
          <w:tcPr>
            <w:tcW w:w="23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Arial" w:cs="Arial" w:eastAsia="Arial" w:hAnsi="Arial"/>
                <w:sz w:val="18"/>
                <w:szCs w:val="18"/>
                <w:b w:val="1"/>
                <w:bCs w:val="1"/>
                <w:color w:val="auto"/>
              </w:rPr>
              <w:t>02451</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9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June 17, 2022, Anand Shah, M.D. notified Adagio Therapeutics, Inc. (the “Company”) of his decision to resign from the board of directors of the Company and all committees thereof, effective immediately following adjournment of the Company’s 2022 annual meeting of stockholders, which will be held on June 22, 2022.</w:t>
      </w:r>
    </w:p>
    <w:p>
      <w:pPr>
        <w:sectPr>
          <w:pgSz w:w="11900" w:h="16838" w:orient="portrait"/>
          <w:cols w:equalWidth="0" w:num="1">
            <w:col w:w="10900"/>
          </w:cols>
          <w:pgMar w:left="440" w:top="297" w:right="55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sectPr>
      <w:pgSz w:w="11900" w:h="16838" w:orient="portrait"/>
      <w:cols w:equalWidth="0" w:num="1">
        <w:col w:w="10660"/>
      </w:cols>
      <w:pgMar w:left="440" w:top="29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2022-06-21T16:28:34Z</dcterms:created>
  <dcterms:modified xsi:type="dcterms:W3CDTF">2022-06-21T16:28:34Z</dcterms:modified>
</cp:coreProperties>
</file>