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MITHRIL II LP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MITHRIL CAPITAL</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MANAGEMENT LLC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600 CONGRESS AVENUE SUITE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3100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AUSTIN   TX</w:t>
            </w:r>
          </w:p>
        </w:tc>
        <w:tc>
          <w:tcPr>
            <w:tcW w:w="880" w:type="dxa"/>
            <w:vAlign w:val="bottom"/>
          </w:tcPr>
          <w:p>
            <w:pPr>
              <w:jc w:val="right"/>
              <w:spacing w:after="0"/>
              <w:rPr>
                <w:sz w:val="20"/>
                <w:szCs w:val="20"/>
                <w:color w:val="auto"/>
              </w:rPr>
            </w:pPr>
            <w:r>
              <w:rPr>
                <w:rFonts w:ascii="Arial" w:cs="Arial" w:eastAsia="Arial" w:hAnsi="Arial"/>
                <w:sz w:val="20"/>
                <w:szCs w:val="20"/>
                <w:color w:val="0000FF"/>
              </w:rPr>
              <w:t>78701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Adagio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ADGI</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6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60"/>
              <w:spacing w:after="0"/>
              <w:rPr>
                <w:sz w:val="20"/>
                <w:szCs w:val="20"/>
                <w:color w:val="auto"/>
              </w:rPr>
            </w:pPr>
            <w:r>
              <w:rPr>
                <w:rFonts w:ascii="Arial" w:cs="Arial" w:eastAsia="Arial" w:hAnsi="Arial"/>
                <w:sz w:val="15"/>
                <w:szCs w:val="15"/>
                <w:color w:val="auto"/>
              </w:rPr>
              <w:t>5. If Amendment, Date of Original</w:t>
            </w:r>
          </w:p>
        </w:tc>
        <w:tc>
          <w:tcPr>
            <w:tcW w:w="0" w:type="dxa"/>
            <w:vAlign w:val="bottom"/>
          </w:tcPr>
          <w:p>
            <w:pPr>
              <w:spacing w:after="0"/>
              <w:rPr>
                <w:sz w:val="1"/>
                <w:szCs w:val="1"/>
                <w:color w:val="auto"/>
              </w:rPr>
            </w:pPr>
          </w:p>
        </w:tc>
      </w:tr>
      <w:tr>
        <w:trPr>
          <w:trHeight w:val="156"/>
        </w:trPr>
        <w:tc>
          <w:tcPr>
            <w:tcW w:w="1580" w:type="dxa"/>
            <w:vAlign w:val="bottom"/>
          </w:tcPr>
          <w:p>
            <w:pPr>
              <w:spacing w:after="0" w:line="156"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3"/>
                <w:szCs w:val="13"/>
                <w:color w:val="auto"/>
              </w:rPr>
            </w:pPr>
          </w:p>
        </w:tc>
        <w:tc>
          <w:tcPr>
            <w:tcW w:w="2720" w:type="dxa"/>
            <w:vAlign w:val="bottom"/>
            <w:gridSpan w:val="2"/>
          </w:tcPr>
          <w:p>
            <w:pPr>
              <w:ind w:left="60"/>
              <w:spacing w:after="0" w:line="156"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48"/>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vMerge w:val="restart"/>
          </w:tcPr>
          <w:p>
            <w:pPr>
              <w:ind w:left="16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2720" w:type="dxa"/>
            <w:vAlign w:val="bottom"/>
            <w:gridSpan w:val="2"/>
          </w:tcPr>
          <w:p>
            <w:pPr>
              <w:ind w:left="60"/>
              <w:spacing w:after="0"/>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r>
        <w:trPr>
          <w:trHeight w:val="210"/>
        </w:trPr>
        <w:tc>
          <w:tcPr>
            <w:tcW w:w="1580" w:type="dxa"/>
            <w:vAlign w:val="bottom"/>
          </w:tcPr>
          <w:p>
            <w:pPr>
              <w:ind w:left="520"/>
              <w:spacing w:after="0"/>
              <w:rPr>
                <w:sz w:val="20"/>
                <w:szCs w:val="20"/>
                <w:color w:val="auto"/>
              </w:rPr>
            </w:pPr>
            <w:r>
              <w:rPr>
                <w:rFonts w:ascii="Arial" w:cs="Arial" w:eastAsia="Arial" w:hAnsi="Arial"/>
                <w:sz w:val="15"/>
                <w:szCs w:val="15"/>
                <w:color w:val="auto"/>
              </w:rPr>
              <w:t>Director</w:t>
            </w:r>
          </w:p>
        </w:tc>
        <w:tc>
          <w:tcPr>
            <w:tcW w:w="16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440" w:type="dxa"/>
            <w:vAlign w:val="bottom"/>
            <w:tcBorders>
              <w:bottom w:val="single" w:sz="8" w:color="2C2C2C"/>
            </w:tcBorders>
          </w:tcPr>
          <w:p>
            <w:pPr>
              <w:spacing w:after="0"/>
              <w:rPr>
                <w:sz w:val="14"/>
                <w:szCs w:val="14"/>
                <w:color w:val="auto"/>
              </w:rPr>
            </w:pPr>
          </w:p>
        </w:tc>
        <w:tc>
          <w:tcPr>
            <w:tcW w:w="228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1580" w:type="dxa"/>
            <w:vAlign w:val="bottom"/>
            <w:vMerge w:val="continue"/>
          </w:tcPr>
          <w:p>
            <w:pPr>
              <w:spacing w:after="0"/>
              <w:rPr>
                <w:sz w:val="3"/>
                <w:szCs w:val="3"/>
                <w:color w:val="auto"/>
              </w:rPr>
            </w:pPr>
          </w:p>
        </w:tc>
        <w:tc>
          <w:tcPr>
            <w:tcW w:w="162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720" w:type="dxa"/>
            <w:vAlign w:val="bottom"/>
            <w:gridSpan w:val="2"/>
          </w:tcPr>
          <w:p>
            <w:pPr>
              <w:ind w:left="60"/>
              <w:spacing w:after="0"/>
              <w:rPr>
                <w:sz w:val="20"/>
                <w:szCs w:val="20"/>
                <w:color w:val="auto"/>
              </w:rPr>
            </w:pPr>
            <w:r>
              <w:rPr>
                <w:rFonts w:ascii="Arial" w:cs="Arial" w:eastAsia="Arial" w:hAnsi="Arial"/>
                <w:sz w:val="15"/>
                <w:szCs w:val="15"/>
                <w:color w:val="auto"/>
              </w:rPr>
              <w:t>6. Individual or Joint/Group Filing</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720" w:type="dxa"/>
            <w:vAlign w:val="bottom"/>
            <w:gridSpan w:val="2"/>
          </w:tcPr>
          <w:p>
            <w:pPr>
              <w:ind w:left="60"/>
              <w:spacing w:after="0"/>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ind w:left="220"/>
              <w:spacing w:after="0" w:line="210"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More than One</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2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6"/>
          </w:tcPr>
          <w:p>
            <w:pPr>
              <w:ind w:left="80"/>
              <w:spacing w:after="0"/>
              <w:rPr>
                <w:sz w:val="20"/>
                <w:szCs w:val="20"/>
                <w:color w:val="auto"/>
              </w:rPr>
            </w:pPr>
            <w:r>
              <w:rPr>
                <w:rFonts w:ascii="Arial" w:cs="Arial" w:eastAsia="Arial" w:hAnsi="Arial"/>
                <w:sz w:val="20"/>
                <w:szCs w:val="20"/>
                <w:color w:val="0000FF"/>
              </w:rPr>
              <w:t>Series A Preferred Stock</w:t>
            </w:r>
          </w:p>
        </w:tc>
        <w:tc>
          <w:tcPr>
            <w:tcW w:w="1100" w:type="dxa"/>
            <w:vAlign w:val="bottom"/>
            <w:tcBorders>
              <w:bottom w:val="single" w:sz="8" w:color="2C2C2C"/>
            </w:tcBorders>
            <w:gridSpan w:val="2"/>
          </w:tcPr>
          <w:p>
            <w:pPr>
              <w:ind w:left="54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14"/>
              <w:spacing w:after="0"/>
              <w:rPr>
                <w:sz w:val="20"/>
                <w:szCs w:val="20"/>
                <w:color w:val="auto"/>
              </w:rPr>
            </w:pPr>
            <w:r>
              <w:rPr>
                <w:rFonts w:ascii="Arial" w:cs="Arial" w:eastAsia="Arial" w:hAnsi="Arial"/>
                <w:sz w:val="20"/>
                <w:szCs w:val="20"/>
                <w:color w:val="0000FF"/>
                <w:w w:val="87"/>
              </w:rPr>
              <w:t>6,250,000</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34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6"/>
          </w:tcPr>
          <w:p>
            <w:pPr>
              <w:ind w:left="80"/>
              <w:spacing w:after="0"/>
              <w:rPr>
                <w:sz w:val="20"/>
                <w:szCs w:val="20"/>
                <w:color w:val="auto"/>
              </w:rPr>
            </w:pPr>
            <w:r>
              <w:rPr>
                <w:rFonts w:ascii="Arial" w:cs="Arial" w:eastAsia="Arial" w:hAnsi="Arial"/>
                <w:sz w:val="20"/>
                <w:szCs w:val="20"/>
                <w:color w:val="0000FF"/>
              </w:rPr>
              <w:t>Series B Preferred Stock</w:t>
            </w:r>
          </w:p>
        </w:tc>
        <w:tc>
          <w:tcPr>
            <w:tcW w:w="1100" w:type="dxa"/>
            <w:vAlign w:val="bottom"/>
            <w:tcBorders>
              <w:bottom w:val="single" w:sz="8" w:color="2C2C2C"/>
            </w:tcBorders>
            <w:gridSpan w:val="2"/>
          </w:tcPr>
          <w:p>
            <w:pPr>
              <w:ind w:left="54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34"/>
              <w:spacing w:after="0"/>
              <w:rPr>
                <w:sz w:val="20"/>
                <w:szCs w:val="20"/>
                <w:color w:val="auto"/>
              </w:rPr>
            </w:pPr>
            <w:r>
              <w:rPr>
                <w:rFonts w:ascii="Arial" w:cs="Arial" w:eastAsia="Arial" w:hAnsi="Arial"/>
                <w:sz w:val="20"/>
                <w:szCs w:val="20"/>
                <w:color w:val="0000FF"/>
                <w:w w:val="88"/>
              </w:rPr>
              <w:t>881,520</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34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gridSpan w:val="6"/>
          </w:tcPr>
          <w:p>
            <w:pPr>
              <w:ind w:left="80"/>
              <w:spacing w:after="0"/>
              <w:rPr>
                <w:sz w:val="20"/>
                <w:szCs w:val="20"/>
                <w:color w:val="auto"/>
              </w:rPr>
            </w:pPr>
            <w:r>
              <w:rPr>
                <w:rFonts w:ascii="Arial" w:cs="Arial" w:eastAsia="Arial" w:hAnsi="Arial"/>
                <w:sz w:val="20"/>
                <w:szCs w:val="20"/>
                <w:color w:val="0000FF"/>
              </w:rPr>
              <w:t>Class C Preferred Stock</w:t>
            </w:r>
          </w:p>
        </w:tc>
        <w:tc>
          <w:tcPr>
            <w:tcW w:w="1100" w:type="dxa"/>
            <w:vAlign w:val="bottom"/>
            <w:tcBorders>
              <w:bottom w:val="single" w:sz="8" w:color="2C2C2C"/>
            </w:tcBorders>
            <w:gridSpan w:val="2"/>
          </w:tcPr>
          <w:p>
            <w:pPr>
              <w:ind w:left="54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center"/>
              <w:ind w:left="34"/>
              <w:spacing w:after="0"/>
              <w:rPr>
                <w:sz w:val="20"/>
                <w:szCs w:val="20"/>
                <w:color w:val="auto"/>
              </w:rPr>
            </w:pPr>
            <w:r>
              <w:rPr>
                <w:rFonts w:ascii="Arial" w:cs="Arial" w:eastAsia="Arial" w:hAnsi="Arial"/>
                <w:sz w:val="20"/>
                <w:szCs w:val="20"/>
                <w:color w:val="0000FF"/>
                <w:w w:val="85"/>
              </w:rPr>
              <w:t>2,113,060</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34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92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4"/>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MITHRIL II LP</w:t>
              </w:r>
            </w:hyperlink>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52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5"/>
                <w:szCs w:val="15"/>
                <w:color w:val="auto"/>
              </w:rPr>
              <w:t>(Last)</w:t>
            </w:r>
          </w:p>
        </w:tc>
        <w:tc>
          <w:tcPr>
            <w:tcW w:w="1660" w:type="dxa"/>
            <w:vAlign w:val="bottom"/>
            <w:gridSpan w:val="3"/>
          </w:tcPr>
          <w:p>
            <w:pPr>
              <w:ind w:left="340"/>
              <w:spacing w:after="0"/>
              <w:rPr>
                <w:sz w:val="20"/>
                <w:szCs w:val="20"/>
                <w:color w:val="auto"/>
              </w:rPr>
            </w:pPr>
            <w:r>
              <w:rPr>
                <w:rFonts w:ascii="Arial" w:cs="Arial" w:eastAsia="Arial" w:hAnsi="Arial"/>
                <w:sz w:val="15"/>
                <w:szCs w:val="15"/>
                <w:color w:val="auto"/>
              </w:rPr>
              <w:t>(First)</w:t>
            </w:r>
          </w:p>
        </w:tc>
        <w:tc>
          <w:tcPr>
            <w:tcW w:w="110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gridSpan w:val="9"/>
          </w:tcPr>
          <w:p>
            <w:pPr>
              <w:spacing w:after="0"/>
              <w:rPr>
                <w:sz w:val="20"/>
                <w:szCs w:val="20"/>
                <w:color w:val="auto"/>
              </w:rPr>
            </w:pPr>
            <w:r>
              <w:rPr>
                <w:rFonts w:ascii="Arial" w:cs="Arial" w:eastAsia="Arial" w:hAnsi="Arial"/>
                <w:sz w:val="20"/>
                <w:szCs w:val="20"/>
                <w:color w:val="0000FF"/>
              </w:rPr>
              <w:t>C/O MITHRIL CAPITAL MANAGEMENT LLC</w:t>
            </w: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gridSpan w:val="6"/>
          </w:tcPr>
          <w:p>
            <w:pPr>
              <w:spacing w:after="0"/>
              <w:rPr>
                <w:sz w:val="20"/>
                <w:szCs w:val="20"/>
                <w:color w:val="auto"/>
              </w:rPr>
            </w:pPr>
            <w:r>
              <w:rPr>
                <w:rFonts w:ascii="Arial" w:cs="Arial" w:eastAsia="Arial" w:hAnsi="Arial"/>
                <w:sz w:val="20"/>
                <w:szCs w:val="20"/>
                <w:color w:val="0000FF"/>
              </w:rPr>
              <w:t>600 CONGRESS AVENUE SUITE 3100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1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0"/>
                <w:szCs w:val="20"/>
                <w:color w:val="auto"/>
              </w:rPr>
            </w:pPr>
            <w:r>
              <w:rPr>
                <w:rFonts w:ascii="Arial" w:cs="Arial" w:eastAsia="Arial" w:hAnsi="Arial"/>
                <w:sz w:val="20"/>
                <w:szCs w:val="20"/>
                <w:color w:val="0000FF"/>
              </w:rPr>
              <w:t>AUSTIN</w:t>
            </w:r>
          </w:p>
        </w:tc>
        <w:tc>
          <w:tcPr>
            <w:tcW w:w="1660" w:type="dxa"/>
            <w:vAlign w:val="bottom"/>
            <w:gridSpan w:val="3"/>
          </w:tcPr>
          <w:p>
            <w:pPr>
              <w:ind w:left="340"/>
              <w:spacing w:after="0"/>
              <w:rPr>
                <w:sz w:val="20"/>
                <w:szCs w:val="20"/>
                <w:color w:val="auto"/>
              </w:rPr>
            </w:pPr>
            <w:r>
              <w:rPr>
                <w:rFonts w:ascii="Arial" w:cs="Arial" w:eastAsia="Arial" w:hAnsi="Arial"/>
                <w:sz w:val="20"/>
                <w:szCs w:val="20"/>
                <w:color w:val="0000FF"/>
              </w:rPr>
              <w:t>TX</w:t>
            </w:r>
          </w:p>
        </w:tc>
        <w:tc>
          <w:tcPr>
            <w:tcW w:w="1100" w:type="dxa"/>
            <w:vAlign w:val="bottom"/>
            <w:gridSpan w:val="2"/>
          </w:tcPr>
          <w:p>
            <w:pPr>
              <w:ind w:left="60"/>
              <w:spacing w:after="0"/>
              <w:rPr>
                <w:sz w:val="20"/>
                <w:szCs w:val="20"/>
                <w:color w:val="auto"/>
              </w:rPr>
            </w:pPr>
            <w:r>
              <w:rPr>
                <w:rFonts w:ascii="Arial" w:cs="Arial" w:eastAsia="Arial" w:hAnsi="Arial"/>
                <w:sz w:val="20"/>
                <w:szCs w:val="20"/>
                <w:color w:val="0000FF"/>
              </w:rPr>
              <w:t>78701</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gridSpan w:val="2"/>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5"/>
                <w:szCs w:val="15"/>
                <w:color w:val="auto"/>
              </w:rPr>
              <w:t>(City)</w:t>
            </w:r>
          </w:p>
        </w:tc>
        <w:tc>
          <w:tcPr>
            <w:tcW w:w="1660" w:type="dxa"/>
            <w:vAlign w:val="bottom"/>
            <w:gridSpan w:val="3"/>
          </w:tcPr>
          <w:p>
            <w:pPr>
              <w:ind w:left="340"/>
              <w:spacing w:after="0"/>
              <w:rPr>
                <w:sz w:val="20"/>
                <w:szCs w:val="20"/>
                <w:color w:val="auto"/>
              </w:rPr>
            </w:pPr>
            <w:r>
              <w:rPr>
                <w:rFonts w:ascii="Arial" w:cs="Arial" w:eastAsia="Arial" w:hAnsi="Arial"/>
                <w:sz w:val="15"/>
                <w:szCs w:val="15"/>
                <w:color w:val="auto"/>
              </w:rPr>
              <w:t>(State)</w:t>
            </w:r>
          </w:p>
        </w:tc>
        <w:tc>
          <w:tcPr>
            <w:tcW w:w="110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92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4"/>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Mithril II GP LP</w:t>
              </w:r>
            </w:hyperlink>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52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5"/>
                <w:szCs w:val="15"/>
                <w:color w:val="auto"/>
              </w:rPr>
              <w:t>(Last)</w:t>
            </w:r>
          </w:p>
        </w:tc>
        <w:tc>
          <w:tcPr>
            <w:tcW w:w="1660" w:type="dxa"/>
            <w:vAlign w:val="bottom"/>
            <w:gridSpan w:val="3"/>
          </w:tcPr>
          <w:p>
            <w:pPr>
              <w:ind w:left="340"/>
              <w:spacing w:after="0"/>
              <w:rPr>
                <w:sz w:val="20"/>
                <w:szCs w:val="20"/>
                <w:color w:val="auto"/>
              </w:rPr>
            </w:pPr>
            <w:r>
              <w:rPr>
                <w:rFonts w:ascii="Arial" w:cs="Arial" w:eastAsia="Arial" w:hAnsi="Arial"/>
                <w:sz w:val="15"/>
                <w:szCs w:val="15"/>
                <w:color w:val="auto"/>
              </w:rPr>
              <w:t>(First)</w:t>
            </w:r>
          </w:p>
        </w:tc>
        <w:tc>
          <w:tcPr>
            <w:tcW w:w="110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MITHRIL CAPITAL MANAGEMENT LLC</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600 CONGRESS AVENUE SUITE 3100</w:t>
      </w:r>
    </w:p>
    <w:p>
      <w:pPr>
        <w:spacing w:after="0" w:line="33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0" w:gutter="0" w:footer="0" w:header="0"/>
          <w:type w:val="continuous"/>
        </w:sectPr>
      </w:pPr>
    </w:p>
    <w:p>
      <w:pPr>
        <w:spacing w:after="0" w:line="2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AUSTIN</w:t>
      </w:r>
      <w:r>
        <w:rPr>
          <w:sz w:val="20"/>
          <w:szCs w:val="20"/>
          <w:color w:val="auto"/>
        </w:rPr>
        <w:tab/>
      </w:r>
      <w:r>
        <w:rPr>
          <w:rFonts w:ascii="Arial" w:cs="Arial" w:eastAsia="Arial" w:hAnsi="Arial"/>
          <w:sz w:val="20"/>
          <w:szCs w:val="20"/>
          <w:color w:val="0000FF"/>
        </w:rPr>
        <w:t>TX</w:t>
      </w:r>
      <w:r>
        <w:rPr>
          <w:sz w:val="20"/>
          <w:szCs w:val="20"/>
          <w:color w:val="auto"/>
        </w:rPr>
        <w:tab/>
      </w:r>
      <w:r>
        <w:rPr>
          <w:rFonts w:ascii="Arial" w:cs="Arial" w:eastAsia="Arial" w:hAnsi="Arial"/>
          <w:sz w:val="17"/>
          <w:szCs w:val="17"/>
          <w:color w:val="0000FF"/>
        </w:rPr>
        <w:t>78701</w:t>
      </w:r>
    </w:p>
    <w:p>
      <w:pPr>
        <w:sectPr>
          <w:pgSz w:w="11900" w:h="16838" w:orient="portrait"/>
          <w:cols w:equalWidth="0" w:num="1">
            <w:col w:w="10940"/>
          </w:cols>
          <w:pgMar w:left="480" w:top="236"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(City)</w:t>
            </w:r>
          </w:p>
        </w:tc>
        <w:tc>
          <w:tcPr>
            <w:tcW w:w="1480" w:type="dxa"/>
            <w:vAlign w:val="bottom"/>
            <w:gridSpan w:val="2"/>
          </w:tcPr>
          <w:p>
            <w:pPr>
              <w:ind w:left="500"/>
              <w:spacing w:after="0"/>
              <w:rPr>
                <w:sz w:val="20"/>
                <w:szCs w:val="20"/>
                <w:color w:val="auto"/>
              </w:rPr>
            </w:pPr>
            <w:r>
              <w:rPr>
                <w:rFonts w:ascii="Arial" w:cs="Arial" w:eastAsia="Arial" w:hAnsi="Arial"/>
                <w:sz w:val="15"/>
                <w:szCs w:val="15"/>
                <w:color w:val="auto"/>
              </w:rPr>
              <w:t>(State)</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2"/>
          </w:tcPr>
          <w:p>
            <w:pPr>
              <w:spacing w:after="0"/>
              <w:rPr>
                <w:sz w:val="8"/>
                <w:szCs w:val="8"/>
                <w:color w:val="auto"/>
              </w:rPr>
            </w:pPr>
          </w:p>
        </w:tc>
        <w:tc>
          <w:tcPr>
            <w:tcW w:w="21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gridSpan w:val="3"/>
          </w:tcPr>
          <w:p>
            <w:pPr>
              <w:spacing w:after="0" w:line="249" w:lineRule="exact"/>
              <w:rPr>
                <w:rFonts w:ascii="Arial" w:cs="Arial" w:eastAsia="Arial" w:hAnsi="Arial"/>
                <w:sz w:val="24"/>
                <w:szCs w:val="24"/>
                <w:color w:val="0000EE"/>
              </w:rPr>
            </w:pPr>
            <w:hyperlink r:id="rId13">
              <w:r>
                <w:rPr>
                  <w:rFonts w:ascii="Arial" w:cs="Arial" w:eastAsia="Arial" w:hAnsi="Arial"/>
                  <w:sz w:val="24"/>
                  <w:szCs w:val="24"/>
                  <w:color w:val="0000EE"/>
                </w:rPr>
                <w:t>Mithril II UGP LLC</w:t>
              </w:r>
            </w:hyperlink>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1060" w:type="dxa"/>
            <w:vAlign w:val="bottom"/>
            <w:tcBorders>
              <w:top w:val="single" w:sz="8" w:color="0000EE"/>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(Last)</w:t>
            </w:r>
          </w:p>
        </w:tc>
        <w:tc>
          <w:tcPr>
            <w:tcW w:w="1480" w:type="dxa"/>
            <w:vAlign w:val="bottom"/>
            <w:gridSpan w:val="2"/>
          </w:tcPr>
          <w:p>
            <w:pPr>
              <w:ind w:left="500"/>
              <w:spacing w:after="0"/>
              <w:rPr>
                <w:sz w:val="20"/>
                <w:szCs w:val="20"/>
                <w:color w:val="auto"/>
              </w:rPr>
            </w:pPr>
            <w:r>
              <w:rPr>
                <w:rFonts w:ascii="Arial" w:cs="Arial" w:eastAsia="Arial" w:hAnsi="Arial"/>
                <w:sz w:val="15"/>
                <w:szCs w:val="15"/>
                <w:color w:val="auto"/>
              </w:rPr>
              <w:t>(First)</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42532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798445" cy="4253230"/>
                    </a:xfrm>
                    <a:prstGeom prst="rect">
                      <a:avLst/>
                    </a:prstGeom>
                    <a:noFill/>
                  </pic:spPr>
                </pic:pic>
              </a:graphicData>
            </a:graphic>
          </wp:anchor>
        </w:drawing>
      </w:r>
    </w:p>
    <w:p>
      <w:pPr>
        <w:ind w:left="120"/>
        <w:spacing w:after="0"/>
        <w:rPr>
          <w:sz w:val="20"/>
          <w:szCs w:val="20"/>
          <w:color w:val="auto"/>
        </w:rPr>
      </w:pPr>
      <w:r>
        <w:rPr>
          <w:rFonts w:ascii="Arial" w:cs="Arial" w:eastAsia="Arial" w:hAnsi="Arial"/>
          <w:sz w:val="20"/>
          <w:szCs w:val="20"/>
          <w:color w:val="0000FF"/>
        </w:rPr>
        <w:t>C/O MITHRIL CAPITAL MANAGEMENT LLC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600 CONGRESS AVENUE, SUITE 3100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0"/>
                <w:szCs w:val="20"/>
                <w:color w:val="auto"/>
              </w:rPr>
            </w:pPr>
            <w:r>
              <w:rPr>
                <w:rFonts w:ascii="Arial" w:cs="Arial" w:eastAsia="Arial" w:hAnsi="Arial"/>
                <w:sz w:val="20"/>
                <w:szCs w:val="20"/>
                <w:color w:val="0000FF"/>
              </w:rPr>
              <w:t>AUSTIN</w:t>
            </w:r>
          </w:p>
        </w:tc>
        <w:tc>
          <w:tcPr>
            <w:tcW w:w="1260" w:type="dxa"/>
            <w:vAlign w:val="bottom"/>
            <w:gridSpan w:val="2"/>
          </w:tcPr>
          <w:p>
            <w:pPr>
              <w:ind w:left="340"/>
              <w:spacing w:after="0"/>
              <w:rPr>
                <w:sz w:val="20"/>
                <w:szCs w:val="20"/>
                <w:color w:val="auto"/>
              </w:rPr>
            </w:pPr>
            <w:r>
              <w:rPr>
                <w:rFonts w:ascii="Arial" w:cs="Arial" w:eastAsia="Arial" w:hAnsi="Arial"/>
                <w:sz w:val="20"/>
                <w:szCs w:val="20"/>
                <w:color w:val="0000FF"/>
              </w:rPr>
              <w:t>TX</w:t>
            </w:r>
          </w:p>
        </w:tc>
        <w:tc>
          <w:tcPr>
            <w:tcW w:w="1800" w:type="dxa"/>
            <w:vAlign w:val="bottom"/>
          </w:tcPr>
          <w:p>
            <w:pPr>
              <w:ind w:left="460"/>
              <w:spacing w:after="0"/>
              <w:rPr>
                <w:sz w:val="20"/>
                <w:szCs w:val="20"/>
                <w:color w:val="auto"/>
              </w:rPr>
            </w:pPr>
            <w:r>
              <w:rPr>
                <w:rFonts w:ascii="Arial" w:cs="Arial" w:eastAsia="Arial" w:hAnsi="Arial"/>
                <w:sz w:val="20"/>
                <w:szCs w:val="20"/>
                <w:color w:val="0000FF"/>
              </w:rPr>
              <w:t>78701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5"/>
                <w:szCs w:val="15"/>
                <w:color w:val="auto"/>
              </w:rPr>
              <w:t>(City)</w:t>
            </w:r>
          </w:p>
        </w:tc>
        <w:tc>
          <w:tcPr>
            <w:tcW w:w="1260" w:type="dxa"/>
            <w:vAlign w:val="bottom"/>
            <w:gridSpan w:val="2"/>
          </w:tcPr>
          <w:p>
            <w:pPr>
              <w:ind w:left="34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2"/>
          </w:tcPr>
          <w:p>
            <w:pPr>
              <w:spacing w:after="0"/>
              <w:rPr>
                <w:sz w:val="8"/>
                <w:szCs w:val="8"/>
                <w:color w:val="auto"/>
              </w:rPr>
            </w:pPr>
          </w:p>
        </w:tc>
        <w:tc>
          <w:tcPr>
            <w:tcW w:w="26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0" w:type="dxa"/>
            <w:vAlign w:val="bottom"/>
            <w:gridSpan w:val="3"/>
          </w:tcPr>
          <w:p>
            <w:pPr>
              <w:spacing w:after="0" w:line="249" w:lineRule="exact"/>
              <w:rPr>
                <w:rFonts w:ascii="Arial" w:cs="Arial" w:eastAsia="Arial" w:hAnsi="Arial"/>
                <w:sz w:val="24"/>
                <w:szCs w:val="24"/>
                <w:color w:val="0000EE"/>
              </w:rPr>
            </w:pPr>
            <w:hyperlink r:id="rId15">
              <w:r>
                <w:rPr>
                  <w:rFonts w:ascii="Arial" w:cs="Arial" w:eastAsia="Arial" w:hAnsi="Arial"/>
                  <w:sz w:val="24"/>
                  <w:szCs w:val="24"/>
                  <w:color w:val="0000EE"/>
                </w:rPr>
                <w:t>THIEL PETER</w:t>
              </w:r>
            </w:hyperlink>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44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5"/>
                <w:szCs w:val="15"/>
                <w:color w:val="auto"/>
              </w:rPr>
              <w:t>(Last)</w:t>
            </w:r>
          </w:p>
        </w:tc>
        <w:tc>
          <w:tcPr>
            <w:tcW w:w="1260" w:type="dxa"/>
            <w:vAlign w:val="bottom"/>
            <w:gridSpan w:val="2"/>
          </w:tcPr>
          <w:p>
            <w:pPr>
              <w:ind w:left="34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MITHRIL CAPITAL MANAGEMENT LLC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600 CONGRESS AVENUE, SUITE 3100</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0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060" w:type="dxa"/>
            <w:vAlign w:val="bottom"/>
          </w:tcPr>
          <w:p>
            <w:pPr>
              <w:ind w:left="20"/>
              <w:spacing w:after="0"/>
              <w:rPr>
                <w:sz w:val="20"/>
                <w:szCs w:val="20"/>
                <w:color w:val="auto"/>
              </w:rPr>
            </w:pPr>
            <w:r>
              <w:rPr>
                <w:rFonts w:ascii="Arial" w:cs="Arial" w:eastAsia="Arial" w:hAnsi="Arial"/>
                <w:sz w:val="20"/>
                <w:szCs w:val="20"/>
                <w:color w:val="0000FF"/>
              </w:rPr>
              <w:t>AUSTIN</w:t>
            </w:r>
          </w:p>
        </w:tc>
        <w:tc>
          <w:tcPr>
            <w:tcW w:w="1260" w:type="dxa"/>
            <w:vAlign w:val="bottom"/>
          </w:tcPr>
          <w:p>
            <w:pPr>
              <w:ind w:left="340"/>
              <w:spacing w:after="0"/>
              <w:rPr>
                <w:sz w:val="20"/>
                <w:szCs w:val="20"/>
                <w:color w:val="auto"/>
              </w:rPr>
            </w:pPr>
            <w:r>
              <w:rPr>
                <w:rFonts w:ascii="Arial" w:cs="Arial" w:eastAsia="Arial" w:hAnsi="Arial"/>
                <w:sz w:val="20"/>
                <w:szCs w:val="20"/>
                <w:color w:val="0000FF"/>
              </w:rPr>
              <w:t>TX</w:t>
            </w:r>
          </w:p>
        </w:tc>
        <w:tc>
          <w:tcPr>
            <w:tcW w:w="1800" w:type="dxa"/>
            <w:vAlign w:val="bottom"/>
          </w:tcPr>
          <w:p>
            <w:pPr>
              <w:ind w:left="460"/>
              <w:spacing w:after="0"/>
              <w:rPr>
                <w:sz w:val="20"/>
                <w:szCs w:val="20"/>
                <w:color w:val="auto"/>
              </w:rPr>
            </w:pPr>
            <w:r>
              <w:rPr>
                <w:rFonts w:ascii="Arial" w:cs="Arial" w:eastAsia="Arial" w:hAnsi="Arial"/>
                <w:sz w:val="20"/>
                <w:szCs w:val="20"/>
                <w:color w:val="0000FF"/>
              </w:rPr>
              <w:t>78701</w:t>
            </w:r>
          </w:p>
        </w:tc>
      </w:tr>
      <w:tr>
        <w:trPr>
          <w:trHeight w:val="177"/>
        </w:trPr>
        <w:tc>
          <w:tcPr>
            <w:tcW w:w="20" w:type="dxa"/>
            <w:vAlign w:val="bottom"/>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5"/>
                <w:szCs w:val="15"/>
                <w:color w:val="auto"/>
              </w:rPr>
              <w:t>(City)</w:t>
            </w:r>
          </w:p>
        </w:tc>
        <w:tc>
          <w:tcPr>
            <w:tcW w:w="1260" w:type="dxa"/>
            <w:vAlign w:val="bottom"/>
          </w:tcPr>
          <w:p>
            <w:pPr>
              <w:ind w:left="3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jc w:val="both"/>
        <w:ind w:left="20" w:firstLine="5"/>
        <w:spacing w:after="0" w:line="241" w:lineRule="auto"/>
        <w:tabs>
          <w:tab w:leader="none" w:pos="17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Each share of Series A Preferred Stock, Series B Preferred Stock and Series C Preferred Stock is convertible at any time at the option of the holder, without payment of additional consideration, into 5 shares of Common Stock, has no expiration date and is expected to automatically convert into shares of Common Stock immediately prior to the closing of the Issuer's initial public offering of its Common Stock.</w:t>
      </w:r>
    </w:p>
    <w:p>
      <w:pPr>
        <w:spacing w:after="0" w:line="35" w:lineRule="exact"/>
        <w:rPr>
          <w:rFonts w:ascii="Arial" w:cs="Arial" w:eastAsia="Arial" w:hAnsi="Arial"/>
          <w:sz w:val="15"/>
          <w:szCs w:val="15"/>
          <w:color w:val="008000"/>
        </w:rPr>
      </w:pPr>
    </w:p>
    <w:p>
      <w:pPr>
        <w:ind w:left="20" w:right="20" w:firstLine="5"/>
        <w:spacing w:after="0" w:line="256" w:lineRule="auto"/>
        <w:tabs>
          <w:tab w:leader="none" w:pos="17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held of record by Mithril II LP ("II LP"). Mithril II UGP LLC ("UGP II") is the general partner of Mithril II GP LP ("GP II") and GP II is the general partner of II LP. Ajay Royan ("Royan"), a member of the Issuer's board of directors, is the sole managing member of UGP II and may be deemed to have shared voting, investment and dispositive power with respect to the shares held by II LP. Peter Thiel ("Thiel") and Royan are the members of the investment committee of GP II. The investment committee makes all investment decisions with respect to shares held by II LP and may be deemed to have shared voting, investment and dispositive power with respect to such shares. Each of UGP II, GP II, Thiel and Royan disclaims beneficial ownership of the shares held by II LP, except to the extent of their respective pecuniary interests therein, if any.</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20" w:right="460"/>
        <w:spacing w:after="0" w:line="288" w:lineRule="auto"/>
        <w:rPr>
          <w:sz w:val="20"/>
          <w:szCs w:val="20"/>
          <w:color w:val="auto"/>
        </w:rPr>
      </w:pPr>
      <w:r>
        <w:rPr>
          <w:rFonts w:ascii="Arial" w:cs="Arial" w:eastAsia="Arial" w:hAnsi="Arial"/>
          <w:sz w:val="14"/>
          <w:szCs w:val="14"/>
          <w:color w:val="008000"/>
        </w:rPr>
        <w:t>This amended Form 3 is being filed to revise certain disclosures in the Form 3 filed on August 5, 2021 (the "Prior Form 3") and to add certain Reporting Persons whom were inadvertently excluded from the Prior Form 3. This amended Form 3 amends and restates in its entirety the transactions reported in the Prior Form 3.</w:t>
      </w:r>
    </w:p>
    <w:p>
      <w:pPr>
        <w:sectPr>
          <w:pgSz w:w="11900" w:h="16838" w:orient="portrait"/>
          <w:cols w:equalWidth="0" w:num="1">
            <w:col w:w="10880"/>
          </w:cols>
          <w:pgMar w:left="500" w:top="184" w:right="519" w:bottom="1440" w:gutter="0" w:footer="0" w:header="0"/>
        </w:sectPr>
      </w:pPr>
    </w:p>
    <w:p>
      <w:pPr>
        <w:spacing w:after="0" w:line="35"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 Ajay Royan,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30746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1307465"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Member, Mithril II UGP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198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21983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1094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1094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Mithril II GP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287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02870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General Partner of Mithril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9667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25781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5781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 Ajay Royan,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30746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07465"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Member, Mithril II UGP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1983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1983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1094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1094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Mithril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2931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82931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 Ajay Royan,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30746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07465"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Member, Mithril II UGP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1983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1983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23368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3368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Peter Thiel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69469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69469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0000FF"/>
        </w:rPr>
        <w:t>08/12/2021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08/12/2021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08/12/2021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08/12/2021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8620" w:space="120"/>
            <w:col w:w="2140"/>
          </w:cols>
          <w:pgMar w:left="500" w:top="184" w:right="519" w:bottom="144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20" w:right="2200" w:firstLine="5"/>
        <w:spacing w:after="0" w:line="334" w:lineRule="auto"/>
        <w:tabs>
          <w:tab w:leader="none" w:pos="17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right="4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84"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0" Type="http://schemas.openxmlformats.org/officeDocument/2006/relationships/hyperlink" Target="http://www.sec.gov/cgi-bin/browse-edgar?action=getcompany&amp;CIK=0001669609" TargetMode="External"/><Relationship Id="rId11" Type="http://schemas.openxmlformats.org/officeDocument/2006/relationships/hyperlink" Target="http://www.sec.gov/cgi-bin/browse-edgar?action=getcompany&amp;CIK=0001832038" TargetMode="External"/><Relationship Id="rId12" Type="http://schemas.openxmlformats.org/officeDocument/2006/relationships/hyperlink" Target="http://www.sec.gov/cgi-bin/browse-edgar?action=getcompany&amp;CIK=0001878232" TargetMode="External"/><Relationship Id="rId13" Type="http://schemas.openxmlformats.org/officeDocument/2006/relationships/hyperlink" Target="http://www.sec.gov/cgi-bin/browse-edgar?action=getcompany&amp;CIK=0001878230" TargetMode="External"/><Relationship Id="rId15" Type="http://schemas.openxmlformats.org/officeDocument/2006/relationships/hyperlink" Target="http://www.sec.gov/cgi-bin/browse-edgar?action=getcompany&amp;CIK=00012110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2021-08-12T20:24:57Z</dcterms:created>
  <dcterms:modified xsi:type="dcterms:W3CDTF">2021-08-12T20:24:57Z</dcterms:modified>
</cp:coreProperties>
</file>