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INVIVYD,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00534A102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11/18/2025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Perceptive Advisors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21,785,166.00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21,785,166.00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21,785,166.00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Joseph Edelman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21,785,166.00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21,785,166.00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21,785,166.00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7.9 %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Perceptive Life Sciences Master Fund,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21,785,166.00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21,785,166.00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21,785,166.00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INVIVYD,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Address of issuer's principal executive offices: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209 Church Street, New Haven, CT 06510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The names of the persons filing this report (collectively, the "Reporting Persons") with respect to shares of Common Stock, $0.0001 par value per share (the "Common Stock") of INVIVYD, INC. (the "Issuer") are: Perceptive Advisors LLC ("Perceptive Advisors") Joseph Edelman ("Mr. Edelman") Perceptive Life Sciences Master Fund, Ltd. (the "Master Fund")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480"/>
        <w:spacing w:after="0" w:line="256" w:lineRule="auto"/>
        <w:rPr>
          <w:sz w:val="20"/>
          <w:szCs w:val="20"/>
          <w:color w:val="auto"/>
        </w:rPr>
      </w:pPr>
      <w:r>
        <w:rPr>
          <w:rFonts w:ascii="Times New Roman" w:cs="Times New Roman" w:eastAsia="Times New Roman" w:hAnsi="Times New Roman"/>
          <w:sz w:val="22"/>
          <w:szCs w:val="22"/>
          <w:color w:val="auto"/>
        </w:rPr>
        <w:t>The address of the principal business office of each of the Reporting Persons is: 51 Astor Place, 10th Floor New York, NY 10003</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2"/>
          <w:szCs w:val="22"/>
          <w:color w:val="auto"/>
        </w:rPr>
        <w:t>Perceptive Advisors is a Delaware limited liability company Mr. Edelman is a United States citizen The Master Fund is a Cayman Islands corporation</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00534A102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4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8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87" w:orient="portrait"/>
          <w:cols w:equalWidth="0" w:num="2">
            <w:col w:w="620" w:space="300"/>
            <w:col w:w="10180"/>
          </w:cols>
          <w:pgMar w:left="360" w:top="355" w:right="439" w:bottom="0" w:gutter="0" w:footer="0" w:header="0"/>
        </w:sectPr>
      </w:pPr>
    </w:p>
    <w:p>
      <w:pPr>
        <w:spacing w:after="0" w:line="33" w:lineRule="exact"/>
        <w:rPr>
          <w:sz w:val="20"/>
          <w:szCs w:val="20"/>
          <w:color w:val="auto"/>
        </w:rPr>
      </w:pPr>
    </w:p>
    <w:p>
      <w:pPr>
        <w:ind w:left="920" w:right="160"/>
        <w:spacing w:after="0" w:line="253" w:lineRule="auto"/>
        <w:rPr>
          <w:sz w:val="20"/>
          <w:szCs w:val="20"/>
          <w:color w:val="auto"/>
        </w:rPr>
      </w:pPr>
      <w:r>
        <w:rPr>
          <w:rFonts w:ascii="Times New Roman" w:cs="Times New Roman" w:eastAsia="Times New Roman" w:hAnsi="Times New Roman"/>
          <w:sz w:val="21"/>
          <w:szCs w:val="21"/>
          <w:color w:val="auto"/>
        </w:rPr>
        <w:t>The information required by this item with respect to each Reporting Person is set forth in Rows 5 through 9 and 11 of the cover pages to this Schedule 13G. The ownership percentages reported are based on 277,064,852 outstanding</w:t>
      </w:r>
    </w:p>
    <w:p>
      <w:pPr>
        <w:spacing w:after="0" w:line="1" w:lineRule="exact"/>
        <w:rPr>
          <w:sz w:val="20"/>
          <w:szCs w:val="20"/>
          <w:color w:val="auto"/>
        </w:rPr>
      </w:pPr>
    </w:p>
    <w:p>
      <w:pPr>
        <w:ind w:left="920" w:right="20" w:hanging="912"/>
        <w:spacing w:after="0" w:line="233"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of Common Stock, as reported by the Issuer in its prospectus supplement filed pursuant to Rule 424(b)(5) with the Securities and Exchange Commission on November 19, 2025. Neither Perceptive Advisors nor Mr. Edelman directly hold any shares of Common Stock. The Master Fund directly holds 21,785,166 shares of Common Stock. Perceptive Advisors serves as the investment manager to the Master Fund. Mr. Edelman is the managing member of Perceptive Advisors.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Perceptive Advisors: 7.9% Mr. Edelman: 7.9% Master Fund: 7.9%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Perceptive Advisors: 0 Mr. Edelman: 0 Master Fund: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Perceptive Advisors: 21,785,166 Mr. Edelman: 21,785,166 Master Fund: 21,785,166</w:t>
      </w:r>
    </w:p>
    <w:p>
      <w:pPr>
        <w:spacing w:after="0" w:line="287" w:lineRule="exact"/>
        <w:rPr>
          <w:sz w:val="20"/>
          <w:szCs w:val="20"/>
          <w:color w:val="auto"/>
        </w:rPr>
      </w:pPr>
    </w:p>
    <w:p>
      <w:pPr>
        <w:ind w:left="920" w:right="5280" w:firstLine="6"/>
        <w:spacing w:after="0" w:line="509" w:lineRule="auto"/>
        <w:tabs>
          <w:tab w:leader="none" w:pos="1298"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Perceptive Advisors: 0 Mr. Edelman: 0 Master Fund: 0</w:t>
      </w:r>
    </w:p>
    <w:p>
      <w:pPr>
        <w:spacing w:after="0" w:line="1" w:lineRule="exact"/>
        <w:rPr>
          <w:rFonts w:ascii="Times New Roman" w:cs="Times New Roman" w:eastAsia="Times New Roman" w:hAnsi="Times New Roman"/>
          <w:sz w:val="21"/>
          <w:szCs w:val="21"/>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ectPr>
          <w:pgSz w:w="11900" w:h="16887" w:orient="portrait"/>
          <w:cols w:equalWidth="0" w:num="1">
            <w:col w:w="11100"/>
          </w:cols>
          <w:pgMar w:left="360" w:top="355" w:right="439" w:bottom="0" w:gutter="0" w:footer="0" w:header="0"/>
          <w:type w:val="continuous"/>
        </w:sectPr>
      </w:pPr>
    </w:p>
    <w:bookmarkStart w:id="4" w:name="page5"/>
    <w:bookmarkEnd w:id="4"/>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Perceptive Advisors: 21,785,166 Mr. Edelman: 21,785,166 Master Fund: 21,785,166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color w:val="auto"/>
        </w:rPr>
        <w:t>Perceptive Advisors LLC</w:t>
      </w:r>
    </w:p>
    <w:p>
      <w:pPr>
        <w:spacing w:after="0" w:line="152"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Joseph Edelman, Managing Member</w:t>
      </w:r>
    </w:p>
    <w:p>
      <w:pPr>
        <w:spacing w:after="0" w:line="44"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11/25/2025</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Joseph Edelman</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Joseph Edelman</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11/25/2025</w:t>
      </w:r>
    </w:p>
    <w:p>
      <w:pPr>
        <w:spacing w:after="0" w:line="15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Perceptive Life Sciences Master Fund, Ltd.</w:t>
      </w:r>
    </w:p>
    <w:p>
      <w:pPr>
        <w:spacing w:after="0" w:line="152"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Joseph Edelman, Managing Member</w:t>
      </w:r>
    </w:p>
    <w:p>
      <w:pPr>
        <w:spacing w:after="0" w:line="44"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11/25/2025</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99.1 - Joint Filing Agreement</w:t>
      </w:r>
    </w:p>
    <w:sectPr>
      <w:pgSz w:w="11900" w:h="16838" w:orient="portrait"/>
      <w:cols w:equalWidth="0" w:num="1">
        <w:col w:w="11140"/>
      </w:cols>
      <w:pgMar w:left="360" w:top="355"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2025-11-25T16:04:07Z</dcterms:created>
  <dcterms:modified xsi:type="dcterms:W3CDTF">2025-11-25T16:04:07Z</dcterms:modified>
</cp:coreProperties>
</file>