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0001779755</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35"/>
        </w:trPr>
        <w:tc>
          <w:tcPr>
            <w:tcW w:w="67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62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00" w:type="dxa"/>
            <w:vAlign w:val="bottom"/>
          </w:tcPr>
          <w:p>
            <w:pPr>
              <w:spacing w:after="0"/>
              <w:rPr>
                <w:sz w:val="24"/>
                <w:szCs w:val="24"/>
                <w:color w:val="auto"/>
              </w:rPr>
            </w:pP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(781) 819-0080</w:t>
            </w:r>
          </w:p>
        </w:tc>
      </w:tr>
      <w:tr>
        <w:trPr>
          <w:trHeight w:val="297"/>
        </w:trPr>
        <w:tc>
          <w:tcPr>
            <w:tcW w:w="67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2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6"/>
              </w:rPr>
              <w:t>POLARIS PARTNERS IX,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443900.00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119616035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07/09/2020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8"/>
              </w:rPr>
              <w:t>1000000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07/09/2020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1601 Trapelo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178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Waltham  MA  02451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12/19/2024 152067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65951.46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12/18/2024 74764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35086.75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12/17/2024 97410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46756.80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65359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30509.58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12/12/2024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72875.00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12/11/2024 160400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94812.44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12/10/2024 175000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103005.00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12/09/2024 150000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91560.00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12/20/2024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Harold Friedman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2024-12-20T16:03:48Z</dcterms:created>
  <dcterms:modified xsi:type="dcterms:W3CDTF">2024-12-20T16:03:48Z</dcterms:modified>
</cp:coreProperties>
</file>