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Schmidt Peter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Invivyd,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12/06/2022</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4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8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41"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1.95</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12/06/2022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12/05/2032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300,000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300,000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over a four-year period, with 1/48th of the shares subject to the option vesting in substantially equal monthly installments measured from one month following the grant date of December 6, 2022, subject to the Reporting Person's continuous service as of each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7" w:lineRule="auto"/>
        <w:rPr>
          <w:sz w:val="20"/>
          <w:szCs w:val="20"/>
          <w:color w:val="auto"/>
        </w:rPr>
      </w:pPr>
      <w:r>
        <w:rPr>
          <w:rFonts w:ascii="Times New Roman" w:cs="Times New Roman" w:eastAsia="Times New Roman" w:hAnsi="Times New Roman"/>
          <w:sz w:val="17"/>
          <w:szCs w:val="17"/>
          <w:color w:val="0000FF"/>
        </w:rPr>
        <w:t xml:space="preserve">/s/ Jill Andersen attorney-in-fact </w:t>
      </w:r>
      <w:r>
        <w:rPr>
          <w:rFonts w:ascii="Times New Roman" w:cs="Times New Roman" w:eastAsia="Times New Roman" w:hAnsi="Times New Roman"/>
          <w:sz w:val="33"/>
          <w:szCs w:val="33"/>
          <w:color w:val="0000FF"/>
          <w:vertAlign w:val="subscript"/>
        </w:rPr>
        <w:t>12/06/2022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61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Peter Schmidt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7404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4041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56777"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2022-12-06T16:59:02Z</dcterms:created>
  <dcterms:modified xsi:type="dcterms:W3CDTF">2022-12-06T16:59:02Z</dcterms:modified>
</cp:coreProperties>
</file>