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1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A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DAGIO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 T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HERAPEUTICS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, INC.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44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303 Wyman Street, Suite 300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74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Waltham, MA 02451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ind w:left="4"/>
        <w:spacing w:after="0"/>
        <w:tabs>
          <w:tab w:leader="none" w:pos="79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August 3, 2021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Via Edgar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United States Securities and Exchange Commission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Attn: Tara Harkins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2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Al Pavot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2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Abby Adams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2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Irene Paik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ind w:left="4"/>
        <w:spacing w:after="0"/>
        <w:tabs>
          <w:tab w:leader="none" w:pos="52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RE:</w:t>
        <w:tab/>
        <w:t>Adagio Therapeutics, Inc.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4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Registration Statement on Form S-1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4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File No. 333-257975</w:t>
      </w:r>
    </w:p>
    <w:p>
      <w:pPr>
        <w:sectPr>
          <w:pgSz w:w="11900" w:h="16838" w:orient="portrait"/>
          <w:cols w:equalWidth="0" w:num="1">
            <w:col w:w="11024"/>
          </w:cols>
          <w:pgMar w:left="436" w:top="229" w:right="439" w:bottom="1440" w:gutter="0" w:footer="0" w:header="0"/>
        </w:sectPr>
      </w:pP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jc w:val="both"/>
        <w:ind w:left="984" w:hanging="450"/>
        <w:spacing w:after="0" w:line="31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Acceleration Request Requested Date: Requested Time: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August 5, 2021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4:00 P.M. Eastern Time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4" w:space="320"/>
            <w:col w:w="8420"/>
          </w:cols>
          <w:pgMar w:left="436" w:top="229" w:right="439" w:bottom="1440" w:gutter="0" w:footer="0" w:header="0"/>
          <w:type w:val="continuous"/>
        </w:sect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Ladies and Gentlemen: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4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 accordance with Rule 461 under the Securities Act of 1933, as amended, the undersigned registrant (the “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Registrant</w:t>
      </w:r>
      <w:r>
        <w:rPr>
          <w:rFonts w:ascii="Arial" w:cs="Arial" w:eastAsia="Arial" w:hAnsi="Arial"/>
          <w:sz w:val="18"/>
          <w:szCs w:val="18"/>
          <w:color w:val="auto"/>
        </w:rPr>
        <w:t>”) hereby requests that the Securities and Exchange Commission take appropriate action to cause the above-referenced Registration Statement on Form S-1 (the “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Registration Statement</w:t>
      </w:r>
      <w:r>
        <w:rPr>
          <w:rFonts w:ascii="Arial" w:cs="Arial" w:eastAsia="Arial" w:hAnsi="Arial"/>
          <w:sz w:val="18"/>
          <w:szCs w:val="18"/>
          <w:color w:val="auto"/>
        </w:rPr>
        <w:t>”) to become effective on August 5, 2021, at 4:00 p.m., Eastern Time, or as soon thereafter as is practicable.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Once the Registration Statement has been declared effective, please orally confirm that event with Erika Kaneko, counsel to the Registrant, at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both"/>
        <w:ind w:left="4" w:right="9800" w:hanging="4"/>
        <w:spacing w:after="0" w:line="569" w:lineRule="auto"/>
        <w:tabs>
          <w:tab w:leader="none" w:pos="439" w:val="left"/>
        </w:tabs>
        <w:numPr>
          <w:ilvl w:val="0"/>
          <w:numId w:val="1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479-6454. Very truly yours,</w:t>
      </w: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Adagio Therapeutics, Inc.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/s/ Jane Henderson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14605</wp:posOffset>
            </wp:positionV>
            <wp:extent cx="2794635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6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Jane Henderson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ind w:left="424" w:right="8220" w:hanging="424"/>
        <w:spacing w:after="0" w:line="342" w:lineRule="auto"/>
        <w:tabs>
          <w:tab w:leader="none" w:pos="424" w:val="left"/>
        </w:tabs>
        <w:numPr>
          <w:ilvl w:val="0"/>
          <w:numId w:val="2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Divakar Gupta, Cooley LLP Courtney Tygesson, Cooley LLP</w:t>
      </w:r>
    </w:p>
    <w:sectPr>
      <w:pgSz w:w="11900" w:h="16838" w:orient="portrait"/>
      <w:cols w:equalWidth="0" w:num="1">
        <w:col w:w="11024"/>
      </w:cols>
      <w:pgMar w:left="436" w:top="22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(%1)"/>
      <w:numFmt w:val="decimal"/>
      <w:start w:val="212"/>
    </w:lvl>
  </w:abstractNum>
  <w:abstractNum w:abstractNumId="1">
    <w:nsid w:val="66334873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2021-09-02T23:06:33Z</dcterms:created>
  <dcterms:modified xsi:type="dcterms:W3CDTF">2021-09-02T23:06:33Z</dcterms:modified>
</cp:coreProperties>
</file>