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4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469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Hering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303 WYMAN STREET, SUITE 300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09/29/2030</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ind w:left="180"/>
              <w:spacing w:after="0"/>
              <w:rPr>
                <w:sz w:val="20"/>
                <w:szCs w:val="20"/>
                <w:color w:val="auto"/>
              </w:rPr>
            </w:pPr>
            <w:r>
              <w:rPr>
                <w:rFonts w:ascii="Arial" w:cs="Arial" w:eastAsia="Arial" w:hAnsi="Arial"/>
                <w:sz w:val="20"/>
                <w:szCs w:val="20"/>
                <w:color w:val="0000FF"/>
                <w:w w:val="94"/>
              </w:rPr>
              <w:t>1,282,310</w:t>
            </w:r>
          </w:p>
        </w:tc>
        <w:tc>
          <w:tcPr>
            <w:tcW w:w="980" w:type="dxa"/>
            <w:vAlign w:val="bottom"/>
          </w:tcPr>
          <w:p>
            <w:pPr>
              <w:ind w:left="320"/>
              <w:spacing w:after="0"/>
              <w:rPr>
                <w:sz w:val="20"/>
                <w:szCs w:val="20"/>
                <w:color w:val="auto"/>
              </w:rPr>
            </w:pPr>
            <w:r>
              <w:rPr>
                <w:rFonts w:ascii="Arial" w:cs="Arial" w:eastAsia="Arial" w:hAnsi="Arial"/>
                <w:sz w:val="20"/>
                <w:szCs w:val="20"/>
                <w:color w:val="0000FF"/>
              </w:rPr>
              <w:t>12.8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June 30, 2022, and thereafter, the remainder of the options shall vest in 36 equal monthly installments on the 30th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22,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Hering</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David Hering</w:t>
      </w:r>
    </w:p>
    <w:p>
      <w:pPr>
        <w:sectPr>
          <w:pgSz w:w="11900" w:h="16838" w:orient="portrait"/>
          <w:cols w:equalWidth="0" w:num="2">
            <w:col w:w="4900" w:space="720"/>
            <w:col w:w="435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613"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2021-08-05T20:24:54Z</dcterms:created>
  <dcterms:modified xsi:type="dcterms:W3CDTF">2021-08-05T20:24:54Z</dcterms:modified>
</cp:coreProperties>
</file>